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E601" w14:textId="1AA7CD06" w:rsidR="00D809DC" w:rsidRPr="002272CB" w:rsidRDefault="00742AF9" w:rsidP="00D809DC">
      <w:pPr>
        <w:pStyle w:val="Heading1"/>
        <w:ind w:left="-5"/>
        <w:rPr>
          <w:rFonts w:ascii="Arial" w:hAnsi="Arial" w:cs="Arial"/>
          <w:szCs w:val="28"/>
        </w:rPr>
      </w:pPr>
      <w:bookmarkStart w:id="0" w:name="_GoBack"/>
      <w:r w:rsidRPr="002272CB">
        <w:rPr>
          <w:rFonts w:ascii="Arial" w:hAnsi="Arial" w:cs="Arial"/>
          <w:szCs w:val="28"/>
        </w:rPr>
        <w:t>Model Instructions for Cancellation</w:t>
      </w:r>
    </w:p>
    <w:bookmarkEnd w:id="0"/>
    <w:p w14:paraId="3271149B" w14:textId="77777777" w:rsidR="00D809DC" w:rsidRPr="002272CB" w:rsidRDefault="00D809DC" w:rsidP="00D809DC">
      <w:pPr>
        <w:rPr>
          <w:rFonts w:ascii="Arial" w:hAnsi="Arial" w:cs="Arial"/>
          <w:sz w:val="24"/>
          <w:szCs w:val="24"/>
        </w:rPr>
      </w:pPr>
    </w:p>
    <w:p w14:paraId="4B796940" w14:textId="48A3A020" w:rsidR="00742AF9" w:rsidRPr="002272CB" w:rsidRDefault="00D809DC" w:rsidP="00742AF9">
      <w:pPr>
        <w:ind w:left="-5" w:right="214"/>
        <w:rPr>
          <w:rFonts w:ascii="Arial" w:hAnsi="Arial" w:cs="Arial"/>
          <w:sz w:val="24"/>
          <w:szCs w:val="24"/>
        </w:rPr>
      </w:pPr>
      <w:r w:rsidRPr="002272CB">
        <w:rPr>
          <w:rFonts w:ascii="Arial" w:hAnsi="Arial" w:cs="Arial"/>
          <w:sz w:val="24"/>
          <w:szCs w:val="24"/>
        </w:rPr>
        <w:t>You can include the model instructions for cancellation below</w:t>
      </w:r>
      <w:r w:rsidR="00742AF9" w:rsidRPr="002272CB">
        <w:rPr>
          <w:rFonts w:ascii="Arial" w:hAnsi="Arial" w:cs="Arial"/>
          <w:sz w:val="24"/>
          <w:szCs w:val="24"/>
        </w:rPr>
        <w:t xml:space="preserve"> in contract or se</w:t>
      </w:r>
      <w:r w:rsidR="001E6F5B" w:rsidRPr="002272CB">
        <w:rPr>
          <w:rFonts w:ascii="Arial" w:hAnsi="Arial" w:cs="Arial"/>
          <w:sz w:val="24"/>
          <w:szCs w:val="24"/>
        </w:rPr>
        <w:t>nd</w:t>
      </w:r>
      <w:r w:rsidR="00742AF9" w:rsidRPr="002272CB">
        <w:rPr>
          <w:rFonts w:ascii="Arial" w:hAnsi="Arial" w:cs="Arial"/>
          <w:sz w:val="24"/>
          <w:szCs w:val="24"/>
        </w:rPr>
        <w:t xml:space="preserve"> to customers who wish to cancel a contract with you</w:t>
      </w:r>
      <w:r w:rsidRPr="002272CB">
        <w:rPr>
          <w:rFonts w:ascii="Arial" w:hAnsi="Arial" w:cs="Arial"/>
          <w:sz w:val="24"/>
          <w:szCs w:val="24"/>
        </w:rPr>
        <w:t>.</w:t>
      </w:r>
    </w:p>
    <w:p w14:paraId="14B69CF9" w14:textId="77777777" w:rsidR="00D809DC" w:rsidRPr="002272CB" w:rsidRDefault="00D809DC" w:rsidP="00D809DC">
      <w:pPr>
        <w:spacing w:after="16" w:line="259" w:lineRule="auto"/>
        <w:ind w:left="1" w:firstLine="0"/>
        <w:rPr>
          <w:rFonts w:ascii="Arial" w:hAnsi="Arial" w:cs="Arial"/>
          <w:sz w:val="24"/>
          <w:szCs w:val="24"/>
        </w:rPr>
      </w:pPr>
    </w:p>
    <w:tbl>
      <w:tblPr>
        <w:tblStyle w:val="TableGrid"/>
        <w:tblW w:w="0" w:type="auto"/>
        <w:tblLook w:val="04A0" w:firstRow="1" w:lastRow="0" w:firstColumn="1" w:lastColumn="0" w:noHBand="0" w:noVBand="1"/>
      </w:tblPr>
      <w:tblGrid>
        <w:gridCol w:w="9054"/>
      </w:tblGrid>
      <w:tr w:rsidR="00D809DC" w:rsidRPr="002272CB" w14:paraId="58B78254" w14:textId="77777777" w:rsidTr="00D809DC">
        <w:tc>
          <w:tcPr>
            <w:tcW w:w="9054" w:type="dxa"/>
          </w:tcPr>
          <w:p w14:paraId="06CC25B5" w14:textId="77777777" w:rsidR="00A9787F" w:rsidRPr="002272CB" w:rsidRDefault="00A9787F" w:rsidP="00D809DC">
            <w:pPr>
              <w:spacing w:after="16" w:line="259" w:lineRule="auto"/>
              <w:ind w:left="1" w:firstLine="0"/>
              <w:rPr>
                <w:rFonts w:ascii="Arial" w:hAnsi="Arial" w:cs="Arial"/>
              </w:rPr>
            </w:pPr>
          </w:p>
          <w:p w14:paraId="130FC628" w14:textId="78F915F4" w:rsidR="00D809DC" w:rsidRPr="002272CB" w:rsidRDefault="00D809DC" w:rsidP="00D809DC">
            <w:pPr>
              <w:spacing w:after="16" w:line="259" w:lineRule="auto"/>
              <w:ind w:left="1" w:firstLine="0"/>
              <w:rPr>
                <w:rFonts w:ascii="Arial" w:hAnsi="Arial" w:cs="Arial"/>
              </w:rPr>
            </w:pPr>
            <w:r w:rsidRPr="002272CB">
              <w:rPr>
                <w:rFonts w:ascii="Arial" w:hAnsi="Arial" w:cs="Arial"/>
              </w:rPr>
              <w:t>You have the right to cancel the contract within 14 days without giving any reason.</w:t>
            </w:r>
          </w:p>
          <w:p w14:paraId="5F31A6C0" w14:textId="77777777" w:rsidR="00D809DC" w:rsidRPr="002272CB" w:rsidRDefault="00D809DC" w:rsidP="00D809DC">
            <w:pPr>
              <w:spacing w:after="16" w:line="259" w:lineRule="auto"/>
              <w:ind w:left="1" w:firstLine="0"/>
              <w:rPr>
                <w:rFonts w:ascii="Arial" w:hAnsi="Arial" w:cs="Arial"/>
              </w:rPr>
            </w:pPr>
            <w:r w:rsidRPr="002272CB">
              <w:rPr>
                <w:rFonts w:ascii="Arial" w:hAnsi="Arial" w:cs="Arial"/>
              </w:rPr>
              <w:t xml:space="preserve">  </w:t>
            </w:r>
          </w:p>
          <w:p w14:paraId="0ED6F2C3" w14:textId="77777777" w:rsidR="00D809DC" w:rsidRPr="002272CB" w:rsidRDefault="00D809DC" w:rsidP="00D809DC">
            <w:pPr>
              <w:spacing w:after="16" w:line="259" w:lineRule="auto"/>
              <w:ind w:left="1" w:firstLine="0"/>
              <w:rPr>
                <w:rFonts w:ascii="Arial" w:hAnsi="Arial" w:cs="Arial"/>
              </w:rPr>
            </w:pPr>
            <w:r w:rsidRPr="002272CB">
              <w:rPr>
                <w:rFonts w:ascii="Arial" w:hAnsi="Arial" w:cs="Arial"/>
              </w:rPr>
              <w:t>The cancellation period will expire after 14 days from [</w:t>
            </w:r>
            <w:r w:rsidRPr="002272CB">
              <w:rPr>
                <w:rFonts w:ascii="Arial" w:hAnsi="Arial" w:cs="Arial"/>
                <w:highlight w:val="lightGray"/>
              </w:rPr>
              <w:t>INSERT DATE</w:t>
            </w:r>
            <w:r w:rsidRPr="002272CB">
              <w:rPr>
                <w:rFonts w:ascii="Arial" w:hAnsi="Arial" w:cs="Arial"/>
              </w:rPr>
              <w:t xml:space="preserve">]. </w:t>
            </w:r>
          </w:p>
          <w:p w14:paraId="672BE29A" w14:textId="77777777" w:rsidR="00D809DC" w:rsidRPr="002272CB" w:rsidRDefault="00D809DC" w:rsidP="00D809DC">
            <w:pPr>
              <w:spacing w:after="16" w:line="259" w:lineRule="auto"/>
              <w:ind w:left="1" w:firstLine="0"/>
              <w:rPr>
                <w:rFonts w:ascii="Arial" w:hAnsi="Arial" w:cs="Arial"/>
              </w:rPr>
            </w:pPr>
          </w:p>
          <w:p w14:paraId="19A11DE4" w14:textId="2B22178A" w:rsidR="00D809DC" w:rsidRPr="002272CB" w:rsidRDefault="00D809DC" w:rsidP="00D809DC">
            <w:pPr>
              <w:spacing w:after="16" w:line="259" w:lineRule="auto"/>
              <w:ind w:left="1" w:firstLine="0"/>
              <w:rPr>
                <w:rFonts w:ascii="Arial" w:hAnsi="Arial" w:cs="Arial"/>
              </w:rPr>
            </w:pPr>
            <w:r w:rsidRPr="002272CB">
              <w:rPr>
                <w:rFonts w:ascii="Arial" w:hAnsi="Arial" w:cs="Arial"/>
              </w:rPr>
              <w:t>To exercise your right to cancel, you must inform us of your decision in writing</w:t>
            </w:r>
            <w:r w:rsidR="002272CB" w:rsidRPr="002272CB">
              <w:rPr>
                <w:rFonts w:ascii="Arial" w:hAnsi="Arial" w:cs="Arial"/>
              </w:rPr>
              <w:t>,</w:t>
            </w:r>
            <w:r w:rsidRPr="002272CB">
              <w:rPr>
                <w:rFonts w:ascii="Arial" w:hAnsi="Arial" w:cs="Arial"/>
              </w:rPr>
              <w:t xml:space="preserve"> fax or by email. To meet the cancellation deadline, it is sufficient for you let us know before the cancellation period has expired. </w:t>
            </w:r>
          </w:p>
          <w:p w14:paraId="5504758A" w14:textId="77777777" w:rsidR="00D809DC" w:rsidRPr="002272CB" w:rsidRDefault="00D809DC" w:rsidP="00D809DC">
            <w:pPr>
              <w:spacing w:after="16" w:line="259" w:lineRule="auto"/>
              <w:ind w:left="1" w:firstLine="0"/>
              <w:rPr>
                <w:rFonts w:ascii="Arial" w:hAnsi="Arial" w:cs="Arial"/>
              </w:rPr>
            </w:pPr>
          </w:p>
          <w:p w14:paraId="1F6BDBB0" w14:textId="77777777" w:rsidR="002272CB" w:rsidRPr="002272CB" w:rsidRDefault="00D809DC" w:rsidP="00D809DC">
            <w:pPr>
              <w:spacing w:after="16" w:line="259" w:lineRule="auto"/>
              <w:ind w:left="1" w:firstLine="0"/>
              <w:rPr>
                <w:rFonts w:ascii="Arial" w:hAnsi="Arial" w:cs="Arial"/>
              </w:rPr>
            </w:pPr>
            <w:r w:rsidRPr="002272CB">
              <w:rPr>
                <w:rFonts w:ascii="Arial" w:hAnsi="Arial" w:cs="Arial"/>
              </w:rPr>
              <w:t xml:space="preserve">If you cancel this contract, we will reimburse you, including the costs of standard delivery (with the exception of any supplementary costs resulting from your choice of a type of delivery other than the least expensive type of standard delivery offered by us). We may make a deduction from the reimbursement for loss in value of any goods supplied, if the loss is the result of any unnecessary handling by you. </w:t>
            </w:r>
          </w:p>
          <w:p w14:paraId="77A3C0FC" w14:textId="77777777" w:rsidR="002272CB" w:rsidRPr="002272CB" w:rsidRDefault="002272CB" w:rsidP="00D809DC">
            <w:pPr>
              <w:spacing w:after="16" w:line="259" w:lineRule="auto"/>
              <w:ind w:left="1" w:firstLine="0"/>
              <w:rPr>
                <w:rFonts w:ascii="Arial" w:hAnsi="Arial" w:cs="Arial"/>
              </w:rPr>
            </w:pPr>
          </w:p>
          <w:p w14:paraId="271E1470" w14:textId="60113CBE" w:rsidR="00D809DC" w:rsidRPr="002272CB" w:rsidRDefault="00D809DC" w:rsidP="00D809DC">
            <w:pPr>
              <w:spacing w:after="16" w:line="259" w:lineRule="auto"/>
              <w:ind w:left="1" w:firstLine="0"/>
              <w:rPr>
                <w:rFonts w:ascii="Arial" w:hAnsi="Arial" w:cs="Arial"/>
              </w:rPr>
            </w:pPr>
            <w:r w:rsidRPr="002272CB">
              <w:rPr>
                <w:rFonts w:ascii="Arial" w:hAnsi="Arial" w:cs="Arial"/>
              </w:rPr>
              <w:t xml:space="preserve">We will make the reimbursement without undue delay and in any event not later than 14 days from when we are informed about your decision to cancel this contract. We will carry out such reimbursement using the same means of payment as you used for the initial transaction, unless you have expressly agreed otherwise; in any event, you will not incur any fees as a result of such reimbursement. </w:t>
            </w:r>
          </w:p>
          <w:p w14:paraId="10543B7D" w14:textId="77777777" w:rsidR="002272CB" w:rsidRPr="002272CB" w:rsidRDefault="002272CB" w:rsidP="00D809DC">
            <w:pPr>
              <w:spacing w:after="16" w:line="259" w:lineRule="auto"/>
              <w:ind w:left="1" w:firstLine="0"/>
              <w:rPr>
                <w:rFonts w:ascii="Arial" w:hAnsi="Arial" w:cs="Arial"/>
              </w:rPr>
            </w:pPr>
          </w:p>
          <w:p w14:paraId="54DCCF5E" w14:textId="77777777" w:rsidR="002272CB" w:rsidRPr="002272CB" w:rsidRDefault="002272CB" w:rsidP="002272CB">
            <w:pPr>
              <w:spacing w:after="16" w:line="259" w:lineRule="auto"/>
              <w:ind w:left="1" w:firstLine="0"/>
              <w:rPr>
                <w:rFonts w:ascii="Arial" w:hAnsi="Arial" w:cs="Arial"/>
              </w:rPr>
            </w:pPr>
            <w:r w:rsidRPr="002272CB">
              <w:rPr>
                <w:rFonts w:ascii="Arial" w:hAnsi="Arial" w:cs="Arial"/>
              </w:rPr>
              <w:t>[</w:t>
            </w:r>
            <w:r w:rsidRPr="002272CB">
              <w:rPr>
                <w:rFonts w:ascii="Arial" w:hAnsi="Arial" w:cs="Arial"/>
                <w:highlight w:val="lightGray"/>
              </w:rPr>
              <w:t>NOTE: In the case of sales contracts in which you have not offered to collect the goods in the event of cancellation insert the following: “We may withhold reimbursement until we have received the goods back or you have supplied evidence of having sent back the goods, whichever is the earliest.”</w:t>
            </w:r>
            <w:r w:rsidRPr="002272CB">
              <w:rPr>
                <w:rFonts w:ascii="Arial" w:hAnsi="Arial" w:cs="Arial"/>
              </w:rPr>
              <w:t>]</w:t>
            </w:r>
          </w:p>
          <w:p w14:paraId="4802D658" w14:textId="77777777" w:rsidR="00D809DC" w:rsidRPr="002272CB" w:rsidRDefault="00D809DC" w:rsidP="00D809DC">
            <w:pPr>
              <w:spacing w:after="16" w:line="259" w:lineRule="auto"/>
              <w:ind w:left="1" w:firstLine="0"/>
              <w:rPr>
                <w:rFonts w:ascii="Arial" w:hAnsi="Arial" w:cs="Arial"/>
              </w:rPr>
            </w:pPr>
          </w:p>
          <w:p w14:paraId="2FE5B6A7" w14:textId="77777777" w:rsidR="00D809DC" w:rsidRPr="002272CB" w:rsidRDefault="00D809DC" w:rsidP="00D809DC">
            <w:pPr>
              <w:spacing w:after="16" w:line="259" w:lineRule="auto"/>
              <w:ind w:left="1" w:firstLine="0"/>
              <w:rPr>
                <w:rFonts w:ascii="Arial" w:hAnsi="Arial" w:cs="Arial"/>
              </w:rPr>
            </w:pPr>
            <w:r w:rsidRPr="002272CB">
              <w:rPr>
                <w:rFonts w:ascii="Arial" w:hAnsi="Arial" w:cs="Arial"/>
              </w:rPr>
              <w:t>[</w:t>
            </w:r>
            <w:r w:rsidRPr="002272CB">
              <w:rPr>
                <w:rFonts w:ascii="Arial" w:hAnsi="Arial" w:cs="Arial"/>
                <w:highlight w:val="lightGray"/>
              </w:rPr>
              <w:t>Insert your name, geographical address and, where available, your telephone number and e- mail address.</w:t>
            </w:r>
            <w:r w:rsidRPr="002272CB">
              <w:rPr>
                <w:rFonts w:ascii="Arial" w:hAnsi="Arial" w:cs="Arial"/>
              </w:rPr>
              <w:t>]</w:t>
            </w:r>
          </w:p>
          <w:p w14:paraId="1A9CDF7D" w14:textId="77777777" w:rsidR="00D809DC" w:rsidRPr="002272CB" w:rsidRDefault="00D809DC" w:rsidP="00D809DC">
            <w:pPr>
              <w:spacing w:after="16" w:line="259" w:lineRule="auto"/>
              <w:ind w:left="1" w:firstLine="0"/>
              <w:rPr>
                <w:rFonts w:ascii="Arial" w:hAnsi="Arial" w:cs="Arial"/>
              </w:rPr>
            </w:pPr>
          </w:p>
          <w:p w14:paraId="6347E8B6" w14:textId="77777777" w:rsidR="00D809DC" w:rsidRPr="002272CB" w:rsidRDefault="00D809DC" w:rsidP="002272CB">
            <w:pPr>
              <w:spacing w:after="16" w:line="259" w:lineRule="auto"/>
              <w:ind w:left="1" w:firstLine="0"/>
              <w:rPr>
                <w:rFonts w:ascii="Arial" w:hAnsi="Arial" w:cs="Arial"/>
                <w:b/>
                <w:bCs/>
              </w:rPr>
            </w:pPr>
          </w:p>
        </w:tc>
      </w:tr>
    </w:tbl>
    <w:p w14:paraId="2D176A48" w14:textId="77777777" w:rsidR="00D809DC" w:rsidRPr="002272CB" w:rsidRDefault="00D809DC" w:rsidP="00BA0534">
      <w:pPr>
        <w:ind w:left="0" w:firstLine="0"/>
        <w:rPr>
          <w:rFonts w:ascii="Arial" w:hAnsi="Arial" w:cs="Arial"/>
          <w:b/>
          <w:bCs/>
          <w:sz w:val="24"/>
          <w:szCs w:val="24"/>
        </w:rPr>
      </w:pPr>
    </w:p>
    <w:sectPr w:rsidR="00D809DC" w:rsidRPr="002272CB">
      <w:headerReference w:type="even" r:id="rId8"/>
      <w:headerReference w:type="default" r:id="rId9"/>
      <w:footerReference w:type="even" r:id="rId10"/>
      <w:footerReference w:type="default" r:id="rId11"/>
      <w:headerReference w:type="first" r:id="rId12"/>
      <w:footerReference w:type="first" r:id="rId13"/>
      <w:endnotePr>
        <w:numFmt w:val="decimal"/>
      </w:endnotePr>
      <w:pgSz w:w="11899" w:h="16841"/>
      <w:pgMar w:top="709" w:right="1416" w:bottom="885"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16872" w14:textId="77777777" w:rsidR="00793276" w:rsidRDefault="00793276">
      <w:pPr>
        <w:spacing w:after="0" w:line="240" w:lineRule="auto"/>
      </w:pPr>
      <w:r>
        <w:separator/>
      </w:r>
    </w:p>
  </w:endnote>
  <w:endnote w:type="continuationSeparator" w:id="0">
    <w:p w14:paraId="4278A06B" w14:textId="77777777" w:rsidR="00793276" w:rsidRDefault="0079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590" w14:textId="77777777" w:rsidR="00940671" w:rsidRDefault="00940671">
    <w:pPr>
      <w:spacing w:after="218"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22146DE3" w14:textId="77777777" w:rsidR="00940671" w:rsidRDefault="0094067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160B" w14:textId="77777777" w:rsidR="00940671" w:rsidRDefault="00940671">
    <w:pPr>
      <w:spacing w:after="218"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14:paraId="29346556" w14:textId="77777777" w:rsidR="00940671" w:rsidRDefault="0094067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0AC0" w14:textId="77777777" w:rsidR="00940671" w:rsidRDefault="0094067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0BEC9" w14:textId="77777777" w:rsidR="00793276" w:rsidRDefault="00793276">
      <w:pPr>
        <w:spacing w:after="0" w:line="259" w:lineRule="auto"/>
        <w:ind w:left="0" w:firstLine="0"/>
      </w:pPr>
      <w:r>
        <w:separator/>
      </w:r>
    </w:p>
  </w:footnote>
  <w:footnote w:type="continuationSeparator" w:id="0">
    <w:p w14:paraId="645B00FF" w14:textId="77777777" w:rsidR="00793276" w:rsidRDefault="00793276">
      <w:pPr>
        <w:spacing w:after="0"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FEBA" w14:textId="77777777" w:rsidR="00940671" w:rsidRDefault="00940671">
    <w:pPr>
      <w:spacing w:after="218" w:line="259" w:lineRule="auto"/>
      <w:ind w:left="0" w:firstLine="0"/>
    </w:pPr>
    <w:r>
      <w:t xml:space="preserve"> </w:t>
    </w:r>
  </w:p>
  <w:p w14:paraId="7AFAFFDB" w14:textId="77777777" w:rsidR="00940671" w:rsidRDefault="00940671">
    <w:pPr>
      <w:spacing w:after="218" w:line="259" w:lineRule="auto"/>
      <w:ind w:left="0" w:firstLine="0"/>
    </w:pPr>
    <w:r>
      <w:rPr>
        <w:color w:val="FFFFFF"/>
      </w:rPr>
      <w:t xml:space="preserve"> </w:t>
    </w:r>
  </w:p>
  <w:p w14:paraId="0A36700B" w14:textId="77777777" w:rsidR="00940671" w:rsidRDefault="00940671">
    <w:pPr>
      <w:spacing w:after="0" w:line="259" w:lineRule="auto"/>
      <w:ind w:left="2" w:firstLine="0"/>
      <w:jc w:val="center"/>
    </w:pPr>
    <w:r>
      <w:rPr>
        <w:color w:val="FFFFFF"/>
      </w:rPr>
      <w:t xml:space="preserve">OFFICIAL-SENSITIVE: COMMERCIAL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21DE" w14:textId="77777777" w:rsidR="00940671" w:rsidRDefault="00940671">
    <w:pPr>
      <w:spacing w:after="218" w:line="259" w:lineRule="auto"/>
      <w:ind w:left="0" w:firstLine="0"/>
    </w:pPr>
    <w:r>
      <w:t xml:space="preserve"> </w:t>
    </w:r>
  </w:p>
  <w:p w14:paraId="25671EA3" w14:textId="77777777" w:rsidR="00940671" w:rsidRDefault="00940671">
    <w:pPr>
      <w:spacing w:after="218" w:line="259" w:lineRule="auto"/>
      <w:ind w:left="0" w:firstLine="0"/>
    </w:pPr>
    <w:r>
      <w:rPr>
        <w:color w:val="FFFFFF"/>
      </w:rPr>
      <w:t xml:space="preserve"> </w:t>
    </w:r>
  </w:p>
  <w:p w14:paraId="000F16A8" w14:textId="77777777" w:rsidR="00940671" w:rsidRDefault="00940671">
    <w:pPr>
      <w:spacing w:after="0" w:line="259" w:lineRule="auto"/>
      <w:ind w:left="2" w:firstLine="0"/>
      <w:jc w:val="center"/>
    </w:pPr>
    <w:r>
      <w:rPr>
        <w:color w:val="FFFFFF"/>
      </w:rPr>
      <w:t xml:space="preserve">OFFICIAL-SENSITIVE: COMMERCIAL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15A7" w14:textId="77777777" w:rsidR="00940671" w:rsidRDefault="0094067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033"/>
    <w:multiLevelType w:val="hybridMultilevel"/>
    <w:tmpl w:val="5CFA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45AB0"/>
    <w:multiLevelType w:val="hybridMultilevel"/>
    <w:tmpl w:val="D58A89FA"/>
    <w:lvl w:ilvl="0" w:tplc="E3084C38">
      <w:start w:val="1"/>
      <w:numFmt w:val="decimal"/>
      <w:lvlText w:val="%1."/>
      <w:lvlJc w:val="left"/>
      <w:pPr>
        <w:ind w:left="2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D8E4F4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37E0A00">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23E19F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08C652">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990FB1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B253F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58815E">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B8C5C5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0C25F4"/>
    <w:multiLevelType w:val="hybridMultilevel"/>
    <w:tmpl w:val="8C9CD62A"/>
    <w:lvl w:ilvl="0" w:tplc="8A1236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E41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38BB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7E35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6AD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9E24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59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8CD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1235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DC490E"/>
    <w:multiLevelType w:val="hybridMultilevel"/>
    <w:tmpl w:val="AF04AB9E"/>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20C5506C"/>
    <w:multiLevelType w:val="hybridMultilevel"/>
    <w:tmpl w:val="9E1C3482"/>
    <w:lvl w:ilvl="0" w:tplc="826A8898">
      <w:numFmt w:val="bullet"/>
      <w:lvlText w:val=""/>
      <w:lvlJc w:val="left"/>
      <w:pPr>
        <w:ind w:left="361" w:hanging="360"/>
      </w:pPr>
      <w:rPr>
        <w:rFonts w:ascii="Century Gothic" w:eastAsia="Calibri" w:hAnsi="Century Gothic" w:cs="Calibri"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22A25C9F"/>
    <w:multiLevelType w:val="hybridMultilevel"/>
    <w:tmpl w:val="1A5EDDAE"/>
    <w:lvl w:ilvl="0" w:tplc="1E062BC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72E82E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8EBDD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C006EB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CB6B48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05E35E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1B6273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B4871E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FC075E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87197C"/>
    <w:multiLevelType w:val="hybridMultilevel"/>
    <w:tmpl w:val="E138C2E0"/>
    <w:lvl w:ilvl="0" w:tplc="880E1FD0">
      <w:start w:val="1"/>
      <w:numFmt w:val="decimal"/>
      <w:lvlText w:val="%1."/>
      <w:lvlJc w:val="left"/>
      <w:pPr>
        <w:ind w:left="360"/>
      </w:pPr>
      <w:rPr>
        <w:rFonts w:ascii="Century Gothic" w:eastAsia="Calibri" w:hAnsi="Century Gothic" w:cs="Calibri" w:hint="default"/>
        <w:b w:val="0"/>
        <w:i w:val="0"/>
        <w:strike w:val="0"/>
        <w:dstrike w:val="0"/>
        <w:color w:val="000000"/>
        <w:sz w:val="22"/>
        <w:szCs w:val="22"/>
        <w:u w:val="none" w:color="000000"/>
        <w:bdr w:val="none" w:sz="0" w:space="0" w:color="auto"/>
        <w:shd w:val="clear" w:color="auto" w:fill="auto"/>
        <w:vertAlign w:val="baseline"/>
      </w:rPr>
    </w:lvl>
    <w:lvl w:ilvl="1" w:tplc="35FC69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BC2C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42D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3C75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023E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E637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FE69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3ED1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596AAB"/>
    <w:multiLevelType w:val="hybridMultilevel"/>
    <w:tmpl w:val="BC30285A"/>
    <w:lvl w:ilvl="0" w:tplc="817E29D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416E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1E100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08566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F6EA7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7E33B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BE36A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209B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D857F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F261B3"/>
    <w:multiLevelType w:val="hybridMultilevel"/>
    <w:tmpl w:val="C3260674"/>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9" w15:restartNumberingAfterBreak="0">
    <w:nsid w:val="406821C9"/>
    <w:multiLevelType w:val="hybridMultilevel"/>
    <w:tmpl w:val="C944B9A2"/>
    <w:lvl w:ilvl="0" w:tplc="2CE6EB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237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4A9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424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241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877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E250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04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DAEC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6736D3"/>
    <w:multiLevelType w:val="hybridMultilevel"/>
    <w:tmpl w:val="E4289820"/>
    <w:lvl w:ilvl="0" w:tplc="A07C33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AEDB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4414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98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465E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4E94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4E82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D012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8CA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5263A6"/>
    <w:multiLevelType w:val="hybridMultilevel"/>
    <w:tmpl w:val="69F2D0E4"/>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2" w15:restartNumberingAfterBreak="0">
    <w:nsid w:val="4B4E36E9"/>
    <w:multiLevelType w:val="hybridMultilevel"/>
    <w:tmpl w:val="6B285022"/>
    <w:lvl w:ilvl="0" w:tplc="08090005">
      <w:start w:val="1"/>
      <w:numFmt w:val="bullet"/>
      <w:lvlText w:val=""/>
      <w:lvlJc w:val="left"/>
      <w:pPr>
        <w:ind w:left="361" w:hanging="360"/>
      </w:pPr>
      <w:rPr>
        <w:rFonts w:ascii="Wingdings" w:hAnsi="Wingdings" w:hint="default"/>
      </w:rPr>
    </w:lvl>
    <w:lvl w:ilvl="1" w:tplc="08090005">
      <w:start w:val="1"/>
      <w:numFmt w:val="bullet"/>
      <w:lvlText w:val=""/>
      <w:lvlJc w:val="left"/>
      <w:pPr>
        <w:ind w:left="1081" w:hanging="360"/>
      </w:pPr>
      <w:rPr>
        <w:rFonts w:ascii="Wingdings" w:hAnsi="Wingdings"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3" w15:restartNumberingAfterBreak="0">
    <w:nsid w:val="4B7D508A"/>
    <w:multiLevelType w:val="hybridMultilevel"/>
    <w:tmpl w:val="1402E0C4"/>
    <w:lvl w:ilvl="0" w:tplc="6B6EF2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F4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0DA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E225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0FF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78C0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182D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0E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06E6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2E7A32"/>
    <w:multiLevelType w:val="hybridMultilevel"/>
    <w:tmpl w:val="58949088"/>
    <w:lvl w:ilvl="0" w:tplc="39C8FC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D653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7892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08D0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84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4282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18DC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00E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224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CF6987"/>
    <w:multiLevelType w:val="hybridMultilevel"/>
    <w:tmpl w:val="65665618"/>
    <w:lvl w:ilvl="0" w:tplc="08090005">
      <w:start w:val="1"/>
      <w:numFmt w:val="bullet"/>
      <w:lvlText w:val=""/>
      <w:lvlJc w:val="left"/>
      <w:pPr>
        <w:ind w:left="721" w:hanging="360"/>
      </w:pPr>
      <w:rPr>
        <w:rFonts w:ascii="Wingdings" w:hAnsi="Wingdings"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5BC908F4"/>
    <w:multiLevelType w:val="hybridMultilevel"/>
    <w:tmpl w:val="49442C50"/>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7" w15:restartNumberingAfterBreak="0">
    <w:nsid w:val="5E3E3FB2"/>
    <w:multiLevelType w:val="hybridMultilevel"/>
    <w:tmpl w:val="6750ED1A"/>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269EB"/>
    <w:multiLevelType w:val="hybridMultilevel"/>
    <w:tmpl w:val="6908CCE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9" w15:restartNumberingAfterBreak="0">
    <w:nsid w:val="685556B3"/>
    <w:multiLevelType w:val="hybridMultilevel"/>
    <w:tmpl w:val="D3C607BC"/>
    <w:lvl w:ilvl="0" w:tplc="08090005">
      <w:start w:val="1"/>
      <w:numFmt w:val="bullet"/>
      <w:lvlText w:val=""/>
      <w:lvlJc w:val="left"/>
      <w:pPr>
        <w:ind w:left="361" w:hanging="360"/>
      </w:pPr>
      <w:rPr>
        <w:rFonts w:ascii="Wingdings" w:hAnsi="Wingdings" w:hint="default"/>
      </w:rPr>
    </w:lvl>
    <w:lvl w:ilvl="1" w:tplc="08090003">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0" w15:restartNumberingAfterBreak="0">
    <w:nsid w:val="6D8B481B"/>
    <w:multiLevelType w:val="hybridMultilevel"/>
    <w:tmpl w:val="CCE4F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7"/>
  </w:num>
  <w:num w:numId="5">
    <w:abstractNumId w:val="13"/>
  </w:num>
  <w:num w:numId="6">
    <w:abstractNumId w:val="2"/>
  </w:num>
  <w:num w:numId="7">
    <w:abstractNumId w:val="14"/>
  </w:num>
  <w:num w:numId="8">
    <w:abstractNumId w:val="5"/>
  </w:num>
  <w:num w:numId="9">
    <w:abstractNumId w:val="1"/>
  </w:num>
  <w:num w:numId="10">
    <w:abstractNumId w:val="20"/>
  </w:num>
  <w:num w:numId="11">
    <w:abstractNumId w:val="16"/>
  </w:num>
  <w:num w:numId="12">
    <w:abstractNumId w:val="0"/>
  </w:num>
  <w:num w:numId="13">
    <w:abstractNumId w:val="18"/>
  </w:num>
  <w:num w:numId="14">
    <w:abstractNumId w:val="19"/>
  </w:num>
  <w:num w:numId="15">
    <w:abstractNumId w:val="15"/>
  </w:num>
  <w:num w:numId="16">
    <w:abstractNumId w:val="4"/>
  </w:num>
  <w:num w:numId="17">
    <w:abstractNumId w:val="17"/>
  </w:num>
  <w:num w:numId="18">
    <w:abstractNumId w:val="3"/>
  </w:num>
  <w:num w:numId="19">
    <w:abstractNumId w:val="8"/>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3"/>
    <w:rsid w:val="00017479"/>
    <w:rsid w:val="00093856"/>
    <w:rsid w:val="000B38E3"/>
    <w:rsid w:val="000D1C3B"/>
    <w:rsid w:val="000E4E68"/>
    <w:rsid w:val="000F00CC"/>
    <w:rsid w:val="000F1A9B"/>
    <w:rsid w:val="00116B96"/>
    <w:rsid w:val="001B32C3"/>
    <w:rsid w:val="001D1F73"/>
    <w:rsid w:val="001E6F5B"/>
    <w:rsid w:val="001F2144"/>
    <w:rsid w:val="002272CB"/>
    <w:rsid w:val="00253690"/>
    <w:rsid w:val="002C5A18"/>
    <w:rsid w:val="002E294B"/>
    <w:rsid w:val="00330139"/>
    <w:rsid w:val="003522B3"/>
    <w:rsid w:val="00367231"/>
    <w:rsid w:val="00413986"/>
    <w:rsid w:val="00445AD3"/>
    <w:rsid w:val="0048532A"/>
    <w:rsid w:val="004C400A"/>
    <w:rsid w:val="004D52FD"/>
    <w:rsid w:val="00593033"/>
    <w:rsid w:val="0059350B"/>
    <w:rsid w:val="005F4E49"/>
    <w:rsid w:val="00615882"/>
    <w:rsid w:val="00657BAF"/>
    <w:rsid w:val="00660244"/>
    <w:rsid w:val="006736E3"/>
    <w:rsid w:val="00677FA8"/>
    <w:rsid w:val="006A4ED6"/>
    <w:rsid w:val="006B27CE"/>
    <w:rsid w:val="00742AF9"/>
    <w:rsid w:val="00793276"/>
    <w:rsid w:val="00796C2D"/>
    <w:rsid w:val="007A0ED3"/>
    <w:rsid w:val="007B0430"/>
    <w:rsid w:val="007C71B8"/>
    <w:rsid w:val="007E3A0C"/>
    <w:rsid w:val="00813F84"/>
    <w:rsid w:val="008247E3"/>
    <w:rsid w:val="00837B1A"/>
    <w:rsid w:val="00856885"/>
    <w:rsid w:val="0087386E"/>
    <w:rsid w:val="00881051"/>
    <w:rsid w:val="008D1708"/>
    <w:rsid w:val="008F4E49"/>
    <w:rsid w:val="009178B4"/>
    <w:rsid w:val="00940671"/>
    <w:rsid w:val="009465EA"/>
    <w:rsid w:val="00946AB1"/>
    <w:rsid w:val="0096400D"/>
    <w:rsid w:val="009D5D05"/>
    <w:rsid w:val="00A07C81"/>
    <w:rsid w:val="00A744E5"/>
    <w:rsid w:val="00A95176"/>
    <w:rsid w:val="00A9787F"/>
    <w:rsid w:val="00AF0F7D"/>
    <w:rsid w:val="00B52F25"/>
    <w:rsid w:val="00BA0534"/>
    <w:rsid w:val="00BB4434"/>
    <w:rsid w:val="00BB480F"/>
    <w:rsid w:val="00BB4854"/>
    <w:rsid w:val="00BC2E89"/>
    <w:rsid w:val="00C14C5B"/>
    <w:rsid w:val="00C20D79"/>
    <w:rsid w:val="00C924BD"/>
    <w:rsid w:val="00CF0081"/>
    <w:rsid w:val="00D22749"/>
    <w:rsid w:val="00D50331"/>
    <w:rsid w:val="00D7786C"/>
    <w:rsid w:val="00D809DC"/>
    <w:rsid w:val="00DC34EE"/>
    <w:rsid w:val="00DD3EFD"/>
    <w:rsid w:val="00E6585F"/>
    <w:rsid w:val="00F17AD5"/>
    <w:rsid w:val="00F31469"/>
    <w:rsid w:val="00FD2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4A8B"/>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7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 w:line="249" w:lineRule="auto"/>
      <w:ind w:left="10" w:right="1"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2" w:line="249" w:lineRule="auto"/>
      <w:ind w:left="10" w:right="1"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7"/>
      <w:ind w:left="10" w:hanging="10"/>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uiPriority w:val="9"/>
    <w:rPr>
      <w:rFonts w:ascii="Calibri" w:eastAsia="Calibri" w:hAnsi="Calibri" w:cs="Calibri"/>
      <w:b/>
      <w:color w:val="000000"/>
      <w:sz w:val="28"/>
    </w:rPr>
  </w:style>
  <w:style w:type="paragraph" w:styleId="TOC1">
    <w:name w:val="toc 1"/>
    <w:hidden/>
    <w:pPr>
      <w:spacing w:after="218"/>
      <w:ind w:left="250" w:right="23" w:hanging="10"/>
      <w:jc w:val="right"/>
    </w:pPr>
    <w:rPr>
      <w:rFonts w:ascii="Calibri" w:eastAsia="Calibri" w:hAnsi="Calibri" w:cs="Calibri"/>
      <w:color w:val="000000"/>
    </w:rPr>
  </w:style>
  <w:style w:type="paragraph" w:styleId="TOC2">
    <w:name w:val="toc 2"/>
    <w:hidden/>
    <w:pPr>
      <w:spacing w:after="208" w:line="270" w:lineRule="auto"/>
      <w:ind w:left="505" w:right="25"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paragraph" w:styleId="BalloonText">
    <w:name w:val="Balloon Text"/>
    <w:basedOn w:val="Normal"/>
    <w:link w:val="BalloonTextChar"/>
    <w:uiPriority w:val="99"/>
    <w:semiHidden/>
    <w:unhideWhenUsed/>
    <w:rsid w:val="008D1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08"/>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B27CE"/>
    <w:rPr>
      <w:sz w:val="16"/>
      <w:szCs w:val="16"/>
    </w:rPr>
  </w:style>
  <w:style w:type="paragraph" w:styleId="CommentText">
    <w:name w:val="annotation text"/>
    <w:basedOn w:val="Normal"/>
    <w:link w:val="CommentTextChar"/>
    <w:uiPriority w:val="99"/>
    <w:unhideWhenUsed/>
    <w:rsid w:val="006B27CE"/>
    <w:pPr>
      <w:spacing w:line="240" w:lineRule="auto"/>
    </w:pPr>
    <w:rPr>
      <w:sz w:val="20"/>
      <w:szCs w:val="20"/>
    </w:rPr>
  </w:style>
  <w:style w:type="character" w:customStyle="1" w:styleId="CommentTextChar">
    <w:name w:val="Comment Text Char"/>
    <w:basedOn w:val="DefaultParagraphFont"/>
    <w:link w:val="CommentText"/>
    <w:uiPriority w:val="99"/>
    <w:rsid w:val="006B27C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B27CE"/>
    <w:rPr>
      <w:b/>
      <w:bCs/>
    </w:rPr>
  </w:style>
  <w:style w:type="character" w:customStyle="1" w:styleId="CommentSubjectChar">
    <w:name w:val="Comment Subject Char"/>
    <w:basedOn w:val="CommentTextChar"/>
    <w:link w:val="CommentSubject"/>
    <w:uiPriority w:val="99"/>
    <w:semiHidden/>
    <w:rsid w:val="006B27CE"/>
    <w:rPr>
      <w:rFonts w:ascii="Calibri" w:eastAsia="Calibri" w:hAnsi="Calibri" w:cs="Calibri"/>
      <w:b/>
      <w:bCs/>
      <w:color w:val="000000"/>
      <w:sz w:val="20"/>
      <w:szCs w:val="20"/>
    </w:rPr>
  </w:style>
  <w:style w:type="character" w:styleId="Hyperlink">
    <w:name w:val="Hyperlink"/>
    <w:basedOn w:val="DefaultParagraphFont"/>
    <w:uiPriority w:val="99"/>
    <w:unhideWhenUsed/>
    <w:rsid w:val="00116B96"/>
    <w:rPr>
      <w:color w:val="0000FF"/>
      <w:u w:val="single"/>
    </w:rPr>
  </w:style>
  <w:style w:type="paragraph" w:styleId="EndnoteText">
    <w:name w:val="endnote text"/>
    <w:basedOn w:val="Normal"/>
    <w:link w:val="EndnoteTextChar"/>
    <w:uiPriority w:val="99"/>
    <w:semiHidden/>
    <w:unhideWhenUsed/>
    <w:rsid w:val="00116B96"/>
    <w:pPr>
      <w:spacing w:after="0" w:line="240" w:lineRule="auto"/>
      <w:ind w:left="0" w:firstLine="0"/>
    </w:pPr>
    <w:rPr>
      <w:rFonts w:ascii="Century Gothic" w:eastAsiaTheme="minorHAnsi" w:hAnsi="Century Gothic" w:cstheme="minorBidi"/>
      <w:color w:val="auto"/>
      <w:sz w:val="20"/>
      <w:szCs w:val="20"/>
      <w:lang w:eastAsia="en-US"/>
    </w:rPr>
  </w:style>
  <w:style w:type="character" w:customStyle="1" w:styleId="EndnoteTextChar">
    <w:name w:val="Endnote Text Char"/>
    <w:basedOn w:val="DefaultParagraphFont"/>
    <w:link w:val="EndnoteText"/>
    <w:uiPriority w:val="99"/>
    <w:semiHidden/>
    <w:rsid w:val="00116B96"/>
    <w:rPr>
      <w:rFonts w:ascii="Century Gothic" w:eastAsiaTheme="minorHAnsi" w:hAnsi="Century Gothic"/>
      <w:sz w:val="20"/>
      <w:szCs w:val="20"/>
      <w:lang w:eastAsia="en-US"/>
    </w:rPr>
  </w:style>
  <w:style w:type="character" w:styleId="EndnoteReference">
    <w:name w:val="endnote reference"/>
    <w:basedOn w:val="DefaultParagraphFont"/>
    <w:uiPriority w:val="99"/>
    <w:semiHidden/>
    <w:unhideWhenUsed/>
    <w:rsid w:val="00116B96"/>
    <w:rPr>
      <w:vertAlign w:val="superscript"/>
    </w:rPr>
  </w:style>
  <w:style w:type="paragraph" w:styleId="ListParagraph">
    <w:name w:val="List Paragraph"/>
    <w:basedOn w:val="Normal"/>
    <w:uiPriority w:val="34"/>
    <w:qFormat/>
    <w:rsid w:val="00116B96"/>
    <w:pPr>
      <w:ind w:left="720"/>
      <w:contextualSpacing/>
    </w:pPr>
  </w:style>
  <w:style w:type="table" w:styleId="TableGrid">
    <w:name w:val="Table Grid"/>
    <w:basedOn w:val="TableNormal"/>
    <w:uiPriority w:val="39"/>
    <w:rsid w:val="00615882"/>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7BA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677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64B7-4E0A-114D-B65F-24342DD3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1452</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subject/>
  <dc:creator>Sarah Hunter</dc:creator>
  <cp:keywords/>
  <cp:lastModifiedBy>harjit sandhu</cp:lastModifiedBy>
  <cp:revision>7</cp:revision>
  <cp:lastPrinted>2020-01-12T14:38:00Z</cp:lastPrinted>
  <dcterms:created xsi:type="dcterms:W3CDTF">2020-01-21T08:48:00Z</dcterms:created>
  <dcterms:modified xsi:type="dcterms:W3CDTF">2020-01-24T14:20:00Z</dcterms:modified>
</cp:coreProperties>
</file>