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BC" w:rsidRPr="00EA2C3F" w:rsidRDefault="00543704" w:rsidP="005E4626">
      <w:pPr>
        <w:spacing w:before="120" w:after="240" w:line="276" w:lineRule="auto"/>
        <w:rPr>
          <w:rFonts w:ascii="Arial" w:hAnsi="Arial"/>
        </w:rPr>
      </w:pPr>
      <w:r>
        <w:rPr>
          <w:rFonts w:ascii="Arial" w:hAnsi="Arial"/>
          <w:noProof/>
          <w:szCs w:val="20"/>
          <w:lang w:eastAsia="en-GB"/>
        </w:rPr>
        <mc:AlternateContent>
          <mc:Choice Requires="wps">
            <w:drawing>
              <wp:anchor distT="0" distB="0" distL="114300" distR="114300" simplePos="0" relativeHeight="251657728" behindDoc="0" locked="0" layoutInCell="1" allowOverlap="1">
                <wp:simplePos x="0" y="0"/>
                <wp:positionH relativeFrom="column">
                  <wp:posOffset>3594735</wp:posOffset>
                </wp:positionH>
                <wp:positionV relativeFrom="paragraph">
                  <wp:posOffset>-342265</wp:posOffset>
                </wp:positionV>
                <wp:extent cx="2277110" cy="937260"/>
                <wp:effectExtent l="3810" t="635"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77110"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4BC" w:rsidRDefault="00543704">
                            <w:r>
                              <w:rPr>
                                <w:noProof/>
                                <w:lang w:eastAsia="en-GB"/>
                              </w:rPr>
                              <w:drawing>
                                <wp:inline distT="0" distB="0" distL="0" distR="0">
                                  <wp:extent cx="2095500" cy="847725"/>
                                  <wp:effectExtent l="0" t="0" r="0" b="9525"/>
                                  <wp:docPr id="1" name="Picture 1"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847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05pt;margin-top:-26.95pt;width:179.3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" stroked="f">
                <o:lock v:ext="edit" aspectratio="t"/>
                <v:textbox inset="0,0,0,0">
                  <w:txbxContent>
                    <w:p w:rsidR="005774BC" w:rsidRDefault="00543704">
                      <w:r>
                        <w:rPr>
                          <w:noProof/>
                          <w:lang w:eastAsia="en-GB"/>
                        </w:rPr>
                        <w:drawing>
                          <wp:inline distT="0" distB="0" distL="0" distR="0">
                            <wp:extent cx="2095500" cy="847725"/>
                            <wp:effectExtent l="0" t="0" r="0" b="9525"/>
                            <wp:docPr id="1" name="Picture 1"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847725"/>
                                    </a:xfrm>
                                    <a:prstGeom prst="rect">
                                      <a:avLst/>
                                    </a:prstGeom>
                                    <a:noFill/>
                                    <a:ln>
                                      <a:noFill/>
                                    </a:ln>
                                  </pic:spPr>
                                </pic:pic>
                              </a:graphicData>
                            </a:graphic>
                          </wp:inline>
                        </w:drawing>
                      </w:r>
                    </w:p>
                  </w:txbxContent>
                </v:textbox>
              </v:shape>
            </w:pict>
          </mc:Fallback>
        </mc:AlternateContent>
      </w:r>
    </w:p>
    <w:p w:rsidR="005774BC" w:rsidRPr="00EA2C3F" w:rsidRDefault="005774BC" w:rsidP="005E4626">
      <w:pPr>
        <w:spacing w:before="120" w:after="240" w:line="276" w:lineRule="auto"/>
        <w:rPr>
          <w:rFonts w:ascii="Arial" w:hAnsi="Arial"/>
        </w:rPr>
      </w:pPr>
      <w:bookmarkStart w:id="0" w:name="_GoBack"/>
      <w:bookmarkEnd w:id="0"/>
    </w:p>
    <w:p w:rsidR="005774BC" w:rsidRPr="00EA2C3F" w:rsidRDefault="005774BC" w:rsidP="005E4626">
      <w:pPr>
        <w:spacing w:before="120" w:after="240" w:line="276" w:lineRule="auto"/>
        <w:rPr>
          <w:rFonts w:ascii="Arial" w:hAnsi="Arial"/>
        </w:rPr>
      </w:pPr>
    </w:p>
    <w:p w:rsidR="00BF521A" w:rsidRPr="00BF521A" w:rsidRDefault="00BF521A" w:rsidP="005E4626">
      <w:pPr>
        <w:pBdr>
          <w:bottom w:val="single" w:sz="4" w:space="1" w:color="auto"/>
        </w:pBdr>
        <w:spacing w:before="120" w:after="240" w:line="360" w:lineRule="auto"/>
        <w:rPr>
          <w:rFonts w:ascii="Arial" w:hAnsi="Arial" w:cs="Arial"/>
          <w:b/>
        </w:rPr>
      </w:pPr>
      <w:r w:rsidRPr="00BF521A">
        <w:rPr>
          <w:rFonts w:ascii="Arial" w:hAnsi="Arial" w:cs="Arial"/>
          <w:b/>
        </w:rPr>
        <w:t>P</w:t>
      </w:r>
      <w:r>
        <w:rPr>
          <w:rFonts w:ascii="Arial" w:hAnsi="Arial" w:cs="Arial"/>
          <w:b/>
        </w:rPr>
        <w:t>osition statement on the use of fluorescein ophthalmic strips</w:t>
      </w:r>
    </w:p>
    <w:p w:rsidR="00BF521A" w:rsidRPr="00BF521A" w:rsidRDefault="00BF521A" w:rsidP="00A95036">
      <w:pPr>
        <w:pStyle w:val="ListParagraph"/>
        <w:numPr>
          <w:ilvl w:val="0"/>
          <w:numId w:val="1"/>
        </w:numPr>
        <w:spacing w:before="360" w:after="240" w:line="360" w:lineRule="auto"/>
        <w:ind w:left="567" w:hanging="567"/>
        <w:contextualSpacing w:val="0"/>
        <w:rPr>
          <w:rFonts w:ascii="Arial" w:hAnsi="Arial" w:cs="Arial"/>
          <w:sz w:val="24"/>
          <w:szCs w:val="24"/>
        </w:rPr>
      </w:pPr>
      <w:r w:rsidRPr="00BF521A">
        <w:rPr>
          <w:rFonts w:ascii="Arial" w:hAnsi="Arial" w:cs="Arial"/>
          <w:sz w:val="24"/>
          <w:szCs w:val="24"/>
        </w:rPr>
        <w:t>The General Optical Council</w:t>
      </w:r>
      <w:r>
        <w:rPr>
          <w:rFonts w:ascii="Arial" w:hAnsi="Arial" w:cs="Arial"/>
          <w:sz w:val="24"/>
          <w:szCs w:val="24"/>
        </w:rPr>
        <w:t xml:space="preserve"> (GOC)</w:t>
      </w:r>
      <w:r w:rsidRPr="00BF521A">
        <w:rPr>
          <w:rFonts w:ascii="Arial" w:hAnsi="Arial" w:cs="Arial"/>
          <w:sz w:val="24"/>
          <w:szCs w:val="24"/>
        </w:rPr>
        <w:t xml:space="preserve"> has a statutory function to protect, promote and maintain the health and safety of members of the public.  This includes protecting patients and promoting safe clinical practice through setting and upholding high standards of conduct.  This document sets out the</w:t>
      </w:r>
      <w:r>
        <w:rPr>
          <w:rFonts w:ascii="Arial" w:hAnsi="Arial" w:cs="Arial"/>
          <w:sz w:val="24"/>
          <w:szCs w:val="24"/>
        </w:rPr>
        <w:t xml:space="preserve"> GOC’s </w:t>
      </w:r>
      <w:r w:rsidRPr="00BF521A">
        <w:rPr>
          <w:rFonts w:ascii="Arial" w:hAnsi="Arial" w:cs="Arial"/>
          <w:sz w:val="24"/>
          <w:szCs w:val="24"/>
        </w:rPr>
        <w:t xml:space="preserve">present view concerning the use of CE-marked fluorescein </w:t>
      </w:r>
      <w:r w:rsidR="005E4626" w:rsidRPr="00BF521A">
        <w:rPr>
          <w:rFonts w:ascii="Arial" w:hAnsi="Arial" w:cs="Arial"/>
          <w:sz w:val="24"/>
          <w:szCs w:val="24"/>
        </w:rPr>
        <w:t xml:space="preserve">ophthalmic </w:t>
      </w:r>
      <w:r w:rsidRPr="00BF521A">
        <w:rPr>
          <w:rFonts w:ascii="Arial" w:hAnsi="Arial" w:cs="Arial"/>
          <w:sz w:val="24"/>
          <w:szCs w:val="24"/>
        </w:rPr>
        <w:t>strips.  It is being issued to assist registrants in ensuring they act in the interests of the public.</w:t>
      </w:r>
    </w:p>
    <w:p w:rsidR="00BF521A" w:rsidRPr="00BF521A" w:rsidRDefault="00BF521A" w:rsidP="00A95036">
      <w:pPr>
        <w:pStyle w:val="ListParagraph"/>
        <w:numPr>
          <w:ilvl w:val="0"/>
          <w:numId w:val="1"/>
        </w:numPr>
        <w:spacing w:before="120" w:after="240" w:line="360" w:lineRule="auto"/>
        <w:ind w:left="567" w:hanging="567"/>
        <w:contextualSpacing w:val="0"/>
        <w:rPr>
          <w:rFonts w:ascii="Arial" w:hAnsi="Arial" w:cs="Arial"/>
          <w:sz w:val="24"/>
          <w:szCs w:val="24"/>
        </w:rPr>
      </w:pPr>
      <w:r w:rsidRPr="00BF521A">
        <w:rPr>
          <w:rFonts w:ascii="Arial" w:hAnsi="Arial" w:cs="Arial"/>
          <w:sz w:val="24"/>
          <w:szCs w:val="24"/>
        </w:rPr>
        <w:t>The use of fluorescein is an essential part of many practitioners’ delivery of clinical care.  We know that many registrants previously used Fluorets, which were the only form of fluorescein ophthalmic strips with a marketing authorisation (licence) as a medicine in the UK</w:t>
      </w:r>
      <w:r>
        <w:rPr>
          <w:rFonts w:ascii="Arial" w:hAnsi="Arial" w:cs="Arial"/>
          <w:sz w:val="24"/>
          <w:szCs w:val="24"/>
        </w:rPr>
        <w:t>. These registrants</w:t>
      </w:r>
      <w:r w:rsidRPr="00BF521A">
        <w:rPr>
          <w:rFonts w:ascii="Arial" w:hAnsi="Arial" w:cs="Arial"/>
          <w:sz w:val="24"/>
          <w:szCs w:val="24"/>
        </w:rPr>
        <w:t xml:space="preserve"> are concerned about their ability to deliver care following the withdrawal of Fluorets from the market earlier this year. </w:t>
      </w:r>
      <w:r w:rsidR="00A95036" w:rsidRPr="00A95036">
        <w:rPr>
          <w:rFonts w:ascii="Arial" w:hAnsi="Arial" w:cs="Arial"/>
          <w:sz w:val="24"/>
          <w:szCs w:val="24"/>
        </w:rPr>
        <w:t xml:space="preserve"> </w:t>
      </w:r>
      <w:r w:rsidR="00A95036" w:rsidRPr="00BF521A">
        <w:rPr>
          <w:rFonts w:ascii="Arial" w:hAnsi="Arial" w:cs="Arial"/>
          <w:sz w:val="24"/>
          <w:szCs w:val="24"/>
        </w:rPr>
        <w:t xml:space="preserve">Following the withdrawal of Fluorets, we </w:t>
      </w:r>
      <w:r w:rsidR="00A95036">
        <w:rPr>
          <w:rFonts w:ascii="Arial" w:hAnsi="Arial" w:cs="Arial"/>
          <w:sz w:val="24"/>
          <w:szCs w:val="24"/>
        </w:rPr>
        <w:t xml:space="preserve">have </w:t>
      </w:r>
      <w:r w:rsidR="00A95036" w:rsidRPr="00BF521A">
        <w:rPr>
          <w:rFonts w:ascii="Arial" w:hAnsi="Arial" w:cs="Arial"/>
          <w:sz w:val="24"/>
          <w:szCs w:val="24"/>
        </w:rPr>
        <w:t>stated that optometrists and contact lens opticians c</w:t>
      </w:r>
      <w:r w:rsidR="00A95036">
        <w:rPr>
          <w:rFonts w:ascii="Arial" w:hAnsi="Arial" w:cs="Arial"/>
          <w:sz w:val="24"/>
          <w:szCs w:val="24"/>
        </w:rPr>
        <w:t>an</w:t>
      </w:r>
      <w:r w:rsidR="00A95036" w:rsidRPr="00BF521A">
        <w:rPr>
          <w:rFonts w:ascii="Arial" w:hAnsi="Arial" w:cs="Arial"/>
          <w:sz w:val="24"/>
          <w:szCs w:val="24"/>
        </w:rPr>
        <w:t xml:space="preserve"> safely and legally use fluoresce</w:t>
      </w:r>
      <w:r w:rsidR="00A95036">
        <w:rPr>
          <w:rFonts w:ascii="Arial" w:hAnsi="Arial" w:cs="Arial"/>
          <w:sz w:val="24"/>
          <w:szCs w:val="24"/>
        </w:rPr>
        <w:t xml:space="preserve">in Minims (unit dose eye drops) </w:t>
      </w:r>
      <w:r w:rsidR="00A95036" w:rsidRPr="00BF521A">
        <w:rPr>
          <w:rFonts w:ascii="Arial" w:hAnsi="Arial" w:cs="Arial"/>
          <w:sz w:val="24"/>
          <w:szCs w:val="24"/>
        </w:rPr>
        <w:t>as this product is licensed for use in the UK.</w:t>
      </w:r>
      <w:r w:rsidR="00A95036" w:rsidRPr="00BF521A">
        <w:rPr>
          <w:rStyle w:val="FootnoteReference"/>
          <w:rFonts w:ascii="Arial" w:hAnsi="Arial" w:cs="Arial"/>
          <w:sz w:val="24"/>
          <w:szCs w:val="24"/>
        </w:rPr>
        <w:footnoteReference w:id="1"/>
      </w:r>
      <w:r w:rsidRPr="00BF521A">
        <w:rPr>
          <w:rFonts w:ascii="Arial" w:hAnsi="Arial" w:cs="Arial"/>
          <w:sz w:val="24"/>
          <w:szCs w:val="24"/>
        </w:rPr>
        <w:t xml:space="preserve"> </w:t>
      </w:r>
      <w:r w:rsidR="00A95036">
        <w:rPr>
          <w:rFonts w:ascii="Arial" w:hAnsi="Arial" w:cs="Arial"/>
          <w:sz w:val="24"/>
          <w:szCs w:val="24"/>
        </w:rPr>
        <w:t xml:space="preserve"> </w:t>
      </w:r>
      <w:r w:rsidRPr="00BF521A">
        <w:rPr>
          <w:rFonts w:ascii="Arial" w:hAnsi="Arial" w:cs="Arial"/>
          <w:sz w:val="24"/>
          <w:szCs w:val="24"/>
        </w:rPr>
        <w:t>However, we have received a number of enqu</w:t>
      </w:r>
      <w:r>
        <w:rPr>
          <w:rFonts w:ascii="Arial" w:hAnsi="Arial" w:cs="Arial"/>
          <w:sz w:val="24"/>
          <w:szCs w:val="24"/>
        </w:rPr>
        <w:t xml:space="preserve">iries about whether practitioners can use </w:t>
      </w:r>
      <w:r w:rsidR="00E17210">
        <w:rPr>
          <w:rFonts w:ascii="Arial" w:hAnsi="Arial" w:cs="Arial"/>
          <w:sz w:val="24"/>
          <w:szCs w:val="24"/>
        </w:rPr>
        <w:t>C</w:t>
      </w:r>
      <w:r w:rsidR="005E4626">
        <w:rPr>
          <w:rFonts w:ascii="Arial" w:hAnsi="Arial" w:cs="Arial"/>
          <w:sz w:val="24"/>
          <w:szCs w:val="24"/>
        </w:rPr>
        <w:t>E</w:t>
      </w:r>
      <w:r w:rsidR="00E17210">
        <w:rPr>
          <w:rFonts w:ascii="Arial" w:hAnsi="Arial" w:cs="Arial"/>
          <w:sz w:val="24"/>
          <w:szCs w:val="24"/>
        </w:rPr>
        <w:t>-marked</w:t>
      </w:r>
      <w:r w:rsidRPr="00BF521A">
        <w:rPr>
          <w:rFonts w:ascii="Arial" w:hAnsi="Arial" w:cs="Arial"/>
          <w:sz w:val="24"/>
          <w:szCs w:val="24"/>
        </w:rPr>
        <w:t xml:space="preserve"> fluorescein strips as an alternative.  </w:t>
      </w:r>
    </w:p>
    <w:p w:rsidR="00BF521A" w:rsidRPr="00BF521A" w:rsidRDefault="00BF521A" w:rsidP="00A95036">
      <w:pPr>
        <w:pStyle w:val="ListParagraph"/>
        <w:numPr>
          <w:ilvl w:val="0"/>
          <w:numId w:val="1"/>
        </w:numPr>
        <w:spacing w:before="120" w:after="240" w:line="360" w:lineRule="auto"/>
        <w:ind w:left="567" w:hanging="567"/>
        <w:contextualSpacing w:val="0"/>
        <w:rPr>
          <w:rFonts w:ascii="Arial" w:hAnsi="Arial" w:cs="Arial"/>
          <w:sz w:val="24"/>
          <w:szCs w:val="24"/>
        </w:rPr>
      </w:pPr>
      <w:r w:rsidRPr="00BF521A">
        <w:rPr>
          <w:rFonts w:ascii="Arial" w:hAnsi="Arial" w:cs="Arial"/>
          <w:sz w:val="24"/>
          <w:szCs w:val="24"/>
        </w:rPr>
        <w:t>We have been working to obtain information on the legal and patient safety implications of our registrants using fluorescein strips that do not have marketing authorisation as medicines.</w:t>
      </w:r>
    </w:p>
    <w:p w:rsidR="00BF521A" w:rsidRPr="00BF521A" w:rsidRDefault="00BF521A" w:rsidP="00A95036">
      <w:pPr>
        <w:pStyle w:val="ListParagraph"/>
        <w:numPr>
          <w:ilvl w:val="0"/>
          <w:numId w:val="1"/>
        </w:numPr>
        <w:spacing w:before="120" w:after="240" w:line="360" w:lineRule="auto"/>
        <w:ind w:left="567" w:hanging="567"/>
        <w:contextualSpacing w:val="0"/>
        <w:rPr>
          <w:rFonts w:ascii="Arial" w:hAnsi="Arial" w:cs="Arial"/>
          <w:sz w:val="24"/>
          <w:szCs w:val="24"/>
        </w:rPr>
      </w:pPr>
      <w:r w:rsidRPr="00BF521A">
        <w:rPr>
          <w:rFonts w:ascii="Arial" w:hAnsi="Arial" w:cs="Arial"/>
          <w:sz w:val="24"/>
          <w:szCs w:val="24"/>
        </w:rPr>
        <w:lastRenderedPageBreak/>
        <w:t xml:space="preserve">We are aware that a </w:t>
      </w:r>
      <w:r>
        <w:rPr>
          <w:rFonts w:ascii="Arial" w:hAnsi="Arial" w:cs="Arial"/>
          <w:sz w:val="24"/>
          <w:szCs w:val="24"/>
        </w:rPr>
        <w:t>c</w:t>
      </w:r>
      <w:r w:rsidRPr="00BF521A">
        <w:rPr>
          <w:rFonts w:ascii="Arial" w:hAnsi="Arial" w:cs="Arial"/>
          <w:sz w:val="24"/>
          <w:szCs w:val="24"/>
        </w:rPr>
        <w:t xml:space="preserve">linical </w:t>
      </w:r>
      <w:r>
        <w:rPr>
          <w:rFonts w:ascii="Arial" w:hAnsi="Arial" w:cs="Arial"/>
          <w:sz w:val="24"/>
          <w:szCs w:val="24"/>
        </w:rPr>
        <w:t>c</w:t>
      </w:r>
      <w:r w:rsidRPr="00BF521A">
        <w:rPr>
          <w:rFonts w:ascii="Arial" w:hAnsi="Arial" w:cs="Arial"/>
          <w:sz w:val="24"/>
          <w:szCs w:val="24"/>
        </w:rPr>
        <w:t xml:space="preserve">onsensus </w:t>
      </w:r>
      <w:r>
        <w:rPr>
          <w:rFonts w:ascii="Arial" w:hAnsi="Arial" w:cs="Arial"/>
          <w:sz w:val="24"/>
          <w:szCs w:val="24"/>
        </w:rPr>
        <w:t>p</w:t>
      </w:r>
      <w:r w:rsidRPr="00BF521A">
        <w:rPr>
          <w:rFonts w:ascii="Arial" w:hAnsi="Arial" w:cs="Arial"/>
          <w:sz w:val="24"/>
          <w:szCs w:val="24"/>
        </w:rPr>
        <w:t xml:space="preserve">anel of experienced practitioners and academics has recently discussed and reported on the use of fluorescein ophthalmic strips by optometrists and contact lens opticians in UK </w:t>
      </w:r>
      <w:r w:rsidR="00C47884">
        <w:rPr>
          <w:rFonts w:ascii="Arial" w:hAnsi="Arial" w:cs="Arial"/>
          <w:sz w:val="24"/>
          <w:szCs w:val="24"/>
        </w:rPr>
        <w:t xml:space="preserve">primary care. </w:t>
      </w:r>
      <w:r w:rsidRPr="00BF521A">
        <w:rPr>
          <w:rFonts w:ascii="Arial" w:hAnsi="Arial" w:cs="Arial"/>
          <w:sz w:val="24"/>
          <w:szCs w:val="24"/>
        </w:rPr>
        <w:t>We respect the clinical expertise behind the panel's view that:</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 xml:space="preserve">the failure to use fluorescein when clinically indicated in a primary care setting due to the non-availability of a suitable pharmaceutical preparation will put patients at risk;  </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 xml:space="preserve">there are no specific safety concerns over the fluorescein strips currently available in the UK that have been </w:t>
      </w:r>
      <w:r w:rsidR="005E4626">
        <w:rPr>
          <w:rFonts w:ascii="Arial" w:hAnsi="Arial" w:cs="Arial"/>
          <w:sz w:val="24"/>
          <w:szCs w:val="24"/>
        </w:rPr>
        <w:t>CE-marked</w:t>
      </w:r>
      <w:r w:rsidRPr="00BF521A">
        <w:rPr>
          <w:rFonts w:ascii="Arial" w:hAnsi="Arial" w:cs="Arial"/>
          <w:sz w:val="24"/>
          <w:szCs w:val="24"/>
        </w:rPr>
        <w:t xml:space="preserve"> as a medical device in another EU state</w:t>
      </w:r>
      <w:r>
        <w:rPr>
          <w:rFonts w:ascii="Arial" w:hAnsi="Arial" w:cs="Arial"/>
          <w:sz w:val="24"/>
          <w:szCs w:val="24"/>
        </w:rPr>
        <w:t>;</w:t>
      </w:r>
      <w:r w:rsidRPr="00BF521A">
        <w:rPr>
          <w:rFonts w:ascii="Arial" w:hAnsi="Arial" w:cs="Arial"/>
          <w:sz w:val="24"/>
          <w:szCs w:val="24"/>
        </w:rPr>
        <w:t xml:space="preserve"> and</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proofErr w:type="gramStart"/>
      <w:r w:rsidRPr="00BF521A">
        <w:rPr>
          <w:rFonts w:ascii="Arial" w:hAnsi="Arial" w:cs="Arial"/>
          <w:sz w:val="24"/>
          <w:szCs w:val="24"/>
        </w:rPr>
        <w:t>in</w:t>
      </w:r>
      <w:proofErr w:type="gramEnd"/>
      <w:r w:rsidRPr="00BF521A">
        <w:rPr>
          <w:rFonts w:ascii="Arial" w:hAnsi="Arial" w:cs="Arial"/>
          <w:sz w:val="24"/>
          <w:szCs w:val="24"/>
        </w:rPr>
        <w:t xml:space="preserve"> certain clinical situations, it would be appropriate and more suitable to use </w:t>
      </w:r>
      <w:r w:rsidR="005E4626">
        <w:rPr>
          <w:rFonts w:ascii="Arial" w:hAnsi="Arial" w:cs="Arial"/>
          <w:sz w:val="24"/>
          <w:szCs w:val="24"/>
        </w:rPr>
        <w:t>CE-marked</w:t>
      </w:r>
      <w:r w:rsidRPr="00BF521A">
        <w:rPr>
          <w:rFonts w:ascii="Arial" w:hAnsi="Arial" w:cs="Arial"/>
          <w:sz w:val="24"/>
          <w:szCs w:val="24"/>
        </w:rPr>
        <w:t xml:space="preserve"> fluorescein strips as an alternative to the currently available unit dose eye drops.</w:t>
      </w:r>
    </w:p>
    <w:p w:rsidR="00BF521A" w:rsidRPr="00BF521A" w:rsidRDefault="00BF521A" w:rsidP="00A95036">
      <w:pPr>
        <w:pStyle w:val="ListParagraph"/>
        <w:numPr>
          <w:ilvl w:val="0"/>
          <w:numId w:val="1"/>
        </w:numPr>
        <w:spacing w:before="120" w:after="240" w:line="360" w:lineRule="auto"/>
        <w:ind w:left="567" w:hanging="567"/>
        <w:contextualSpacing w:val="0"/>
        <w:rPr>
          <w:rFonts w:ascii="Arial" w:hAnsi="Arial" w:cs="Arial"/>
          <w:sz w:val="24"/>
          <w:szCs w:val="24"/>
        </w:rPr>
      </w:pPr>
      <w:r w:rsidRPr="00BF521A">
        <w:rPr>
          <w:rFonts w:ascii="Arial" w:hAnsi="Arial" w:cs="Arial"/>
          <w:sz w:val="24"/>
          <w:szCs w:val="24"/>
        </w:rPr>
        <w:t xml:space="preserve">We are aware that the Medicines and Healthcare products Regulatory Agency (MHRA) has decided not to take enforcement action in relation to the marketing and supply in the UK of fluorescein strips </w:t>
      </w:r>
      <w:r w:rsidR="00CD6791">
        <w:rPr>
          <w:rFonts w:ascii="Arial" w:hAnsi="Arial" w:cs="Arial"/>
          <w:sz w:val="24"/>
          <w:szCs w:val="24"/>
        </w:rPr>
        <w:t>CE-marked in</w:t>
      </w:r>
      <w:r w:rsidR="00CD6791" w:rsidRPr="00BF521A">
        <w:rPr>
          <w:rFonts w:ascii="Arial" w:hAnsi="Arial" w:cs="Arial"/>
          <w:sz w:val="24"/>
          <w:szCs w:val="24"/>
        </w:rPr>
        <w:t xml:space="preserve"> </w:t>
      </w:r>
      <w:r w:rsidRPr="00BF521A">
        <w:rPr>
          <w:rFonts w:ascii="Arial" w:hAnsi="Arial" w:cs="Arial"/>
          <w:sz w:val="24"/>
          <w:szCs w:val="24"/>
        </w:rPr>
        <w:t xml:space="preserve">other EU states, pending a decision by the European Commission on the categorisation of fluorescein and such strips. </w:t>
      </w:r>
      <w:r w:rsidR="00A95036">
        <w:rPr>
          <w:rFonts w:ascii="Arial" w:hAnsi="Arial" w:cs="Arial"/>
          <w:sz w:val="24"/>
          <w:szCs w:val="24"/>
        </w:rPr>
        <w:t xml:space="preserve"> </w:t>
      </w:r>
      <w:r w:rsidRPr="00BF521A">
        <w:rPr>
          <w:rFonts w:ascii="Arial" w:hAnsi="Arial" w:cs="Arial"/>
          <w:sz w:val="24"/>
          <w:szCs w:val="24"/>
        </w:rPr>
        <w:t>The MHRA is an executive agency of the Department of Health, with responsibility for regulating all medicines and medical devices in the UK by ensuring they work and are acceptably safe</w:t>
      </w:r>
    </w:p>
    <w:p w:rsidR="00BF521A" w:rsidRPr="00BF521A" w:rsidRDefault="00BF521A" w:rsidP="00A95036">
      <w:pPr>
        <w:pStyle w:val="ListParagraph"/>
        <w:numPr>
          <w:ilvl w:val="0"/>
          <w:numId w:val="1"/>
        </w:numPr>
        <w:spacing w:before="120" w:after="240" w:line="360" w:lineRule="auto"/>
        <w:ind w:left="567" w:hanging="567"/>
        <w:contextualSpacing w:val="0"/>
        <w:rPr>
          <w:rFonts w:ascii="Arial" w:hAnsi="Arial" w:cs="Arial"/>
          <w:sz w:val="24"/>
          <w:szCs w:val="24"/>
        </w:rPr>
      </w:pPr>
      <w:r w:rsidRPr="00BF521A">
        <w:rPr>
          <w:rFonts w:ascii="Arial" w:hAnsi="Arial" w:cs="Arial"/>
          <w:sz w:val="24"/>
          <w:szCs w:val="24"/>
        </w:rPr>
        <w:t>We have received the following legal advice:</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UK optometrists and contact lens opticians may administer fluorescein within the scope of their clinical practice.</w:t>
      </w:r>
    </w:p>
    <w:p w:rsidR="00BF521A" w:rsidRPr="00A95036" w:rsidRDefault="00A95036" w:rsidP="00A95036">
      <w:pPr>
        <w:pStyle w:val="ListParagraph"/>
        <w:numPr>
          <w:ilvl w:val="1"/>
          <w:numId w:val="1"/>
        </w:numPr>
        <w:spacing w:before="120" w:after="240" w:line="360" w:lineRule="auto"/>
        <w:rPr>
          <w:rFonts w:ascii="Arial" w:hAnsi="Arial" w:cs="Arial"/>
          <w:sz w:val="24"/>
          <w:szCs w:val="24"/>
        </w:rPr>
      </w:pPr>
      <w:r w:rsidRPr="00A95036">
        <w:rPr>
          <w:rFonts w:ascii="Arial" w:hAnsi="Arial" w:cs="Arial"/>
          <w:sz w:val="24"/>
          <w:szCs w:val="24"/>
        </w:rPr>
        <w:t>In the UK, fluorescein ophthalmic strips are</w:t>
      </w:r>
      <w:r w:rsidR="00FC7FE5">
        <w:rPr>
          <w:rFonts w:ascii="Arial" w:hAnsi="Arial" w:cs="Arial"/>
          <w:sz w:val="24"/>
          <w:szCs w:val="24"/>
        </w:rPr>
        <w:t xml:space="preserve"> medicines (medicinal products)</w:t>
      </w:r>
      <w:r w:rsidRPr="00A95036">
        <w:rPr>
          <w:rFonts w:ascii="Arial" w:hAnsi="Arial" w:cs="Arial"/>
          <w:sz w:val="24"/>
          <w:szCs w:val="24"/>
        </w:rPr>
        <w:t>, not medical devices.</w:t>
      </w:r>
      <w:r>
        <w:rPr>
          <w:rFonts w:ascii="Arial" w:hAnsi="Arial" w:cs="Arial"/>
          <w:sz w:val="24"/>
          <w:szCs w:val="24"/>
        </w:rPr>
        <w:t xml:space="preserve">  </w:t>
      </w:r>
      <w:r w:rsidR="009F21BF">
        <w:rPr>
          <w:rFonts w:ascii="Arial" w:hAnsi="Arial" w:cs="Arial"/>
          <w:sz w:val="24"/>
          <w:szCs w:val="24"/>
        </w:rPr>
        <w:br/>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 xml:space="preserve">However, on the basis </w:t>
      </w:r>
      <w:proofErr w:type="gramStart"/>
      <w:r w:rsidRPr="00BF521A">
        <w:rPr>
          <w:rFonts w:ascii="Arial" w:hAnsi="Arial" w:cs="Arial"/>
          <w:sz w:val="24"/>
          <w:szCs w:val="24"/>
        </w:rPr>
        <w:t xml:space="preserve">that fluorescein </w:t>
      </w:r>
      <w:r w:rsidR="005E4626" w:rsidRPr="00BF521A">
        <w:rPr>
          <w:rFonts w:ascii="Arial" w:hAnsi="Arial" w:cs="Arial"/>
          <w:sz w:val="24"/>
          <w:szCs w:val="24"/>
        </w:rPr>
        <w:t xml:space="preserve">ophthalmic </w:t>
      </w:r>
      <w:r w:rsidRPr="00BF521A">
        <w:rPr>
          <w:rFonts w:ascii="Arial" w:hAnsi="Arial" w:cs="Arial"/>
          <w:sz w:val="24"/>
          <w:szCs w:val="24"/>
        </w:rPr>
        <w:t>strips</w:t>
      </w:r>
      <w:proofErr w:type="gramEnd"/>
      <w:r w:rsidRPr="00BF521A">
        <w:rPr>
          <w:rFonts w:ascii="Arial" w:hAnsi="Arial" w:cs="Arial"/>
          <w:sz w:val="24"/>
          <w:szCs w:val="24"/>
        </w:rPr>
        <w:t xml:space="preserve"> have the benefit of a CE mark as a medical device in an EU member state, EU legislation prevents the imposition in the UK of obstacles to the sale and supply of such medical devices.</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 xml:space="preserve">The UK has not used its powers to block the supply of such </w:t>
      </w:r>
      <w:r w:rsidR="005E4626">
        <w:rPr>
          <w:rFonts w:ascii="Arial" w:hAnsi="Arial" w:cs="Arial"/>
          <w:sz w:val="24"/>
          <w:szCs w:val="24"/>
        </w:rPr>
        <w:t>CE-marked</w:t>
      </w:r>
      <w:r w:rsidRPr="00BF521A">
        <w:rPr>
          <w:rFonts w:ascii="Arial" w:hAnsi="Arial" w:cs="Arial"/>
          <w:sz w:val="24"/>
          <w:szCs w:val="24"/>
        </w:rPr>
        <w:t xml:space="preserve"> strips, on the contrary (as noted above) the MHRA does not presently object to the continuing supply. </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 xml:space="preserve">There is no specific criminal offence under the UK legislation of using a fluorescein product, </w:t>
      </w:r>
      <w:r w:rsidR="005E4626">
        <w:rPr>
          <w:rFonts w:ascii="Arial" w:hAnsi="Arial" w:cs="Arial"/>
          <w:sz w:val="24"/>
          <w:szCs w:val="24"/>
        </w:rPr>
        <w:t>CE-marked</w:t>
      </w:r>
      <w:r w:rsidRPr="00BF521A">
        <w:rPr>
          <w:rFonts w:ascii="Arial" w:hAnsi="Arial" w:cs="Arial"/>
          <w:sz w:val="24"/>
          <w:szCs w:val="24"/>
        </w:rPr>
        <w:t xml:space="preserve"> as a medical device, but not authorised as a medicine.</w:t>
      </w:r>
    </w:p>
    <w:p w:rsidR="00BF521A" w:rsidRPr="00BF521A" w:rsidRDefault="00BF521A" w:rsidP="00A95036">
      <w:pPr>
        <w:pStyle w:val="ListParagraph"/>
        <w:numPr>
          <w:ilvl w:val="0"/>
          <w:numId w:val="1"/>
        </w:numPr>
        <w:spacing w:before="120" w:after="240" w:line="360" w:lineRule="auto"/>
        <w:ind w:left="567" w:hanging="567"/>
        <w:contextualSpacing w:val="0"/>
        <w:rPr>
          <w:rFonts w:ascii="Arial" w:hAnsi="Arial" w:cs="Arial"/>
          <w:sz w:val="24"/>
          <w:szCs w:val="24"/>
        </w:rPr>
      </w:pPr>
      <w:r w:rsidRPr="00BF521A">
        <w:rPr>
          <w:rFonts w:ascii="Arial" w:hAnsi="Arial" w:cs="Arial"/>
          <w:sz w:val="24"/>
          <w:szCs w:val="24"/>
        </w:rPr>
        <w:t xml:space="preserve">Each registrant is individually responsible for acting at all times in the best interests of his or her patients. </w:t>
      </w:r>
      <w:r w:rsidR="00A95036">
        <w:rPr>
          <w:rFonts w:ascii="Arial" w:hAnsi="Arial" w:cs="Arial"/>
          <w:sz w:val="24"/>
          <w:szCs w:val="24"/>
        </w:rPr>
        <w:t xml:space="preserve"> </w:t>
      </w:r>
      <w:r w:rsidRPr="00BF521A">
        <w:rPr>
          <w:rFonts w:ascii="Arial" w:hAnsi="Arial" w:cs="Arial"/>
          <w:sz w:val="24"/>
          <w:szCs w:val="24"/>
        </w:rPr>
        <w:t>Registrants must determine the most appropriate clinical care for each patient, acting in accordance with the GOC Code of Conduct including the requirements to:</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Make the care of the patient their first and continuing concern (</w:t>
      </w:r>
      <w:r>
        <w:rPr>
          <w:rFonts w:ascii="Arial" w:hAnsi="Arial" w:cs="Arial"/>
          <w:sz w:val="24"/>
          <w:szCs w:val="24"/>
        </w:rPr>
        <w:t>p</w:t>
      </w:r>
      <w:r w:rsidRPr="00BF521A">
        <w:rPr>
          <w:rFonts w:ascii="Arial" w:hAnsi="Arial" w:cs="Arial"/>
          <w:sz w:val="24"/>
          <w:szCs w:val="24"/>
        </w:rPr>
        <w:t>art 1 of the Code for individual registrants)</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Give patients information in a way they can understand and make them aware of the options available; on the issue of patient consent, be aware of and comply with the guidance published by the professional bodies (</w:t>
      </w:r>
      <w:r>
        <w:rPr>
          <w:rFonts w:ascii="Arial" w:hAnsi="Arial" w:cs="Arial"/>
          <w:sz w:val="24"/>
          <w:szCs w:val="24"/>
        </w:rPr>
        <w:t>p</w:t>
      </w:r>
      <w:r w:rsidRPr="00BF521A">
        <w:rPr>
          <w:rFonts w:ascii="Arial" w:hAnsi="Arial" w:cs="Arial"/>
          <w:sz w:val="24"/>
          <w:szCs w:val="24"/>
        </w:rPr>
        <w:t>art 5)</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Keep professional knowledge and skills up to date (</w:t>
      </w:r>
      <w:r>
        <w:rPr>
          <w:rFonts w:ascii="Arial" w:hAnsi="Arial" w:cs="Arial"/>
          <w:sz w:val="24"/>
          <w:szCs w:val="24"/>
        </w:rPr>
        <w:t>p</w:t>
      </w:r>
      <w:r w:rsidRPr="00BF521A">
        <w:rPr>
          <w:rFonts w:ascii="Arial" w:hAnsi="Arial" w:cs="Arial"/>
          <w:sz w:val="24"/>
          <w:szCs w:val="24"/>
        </w:rPr>
        <w:t>art 8)</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Recognise, and act within, the limits of their professional competence (</w:t>
      </w:r>
      <w:r>
        <w:rPr>
          <w:rFonts w:ascii="Arial" w:hAnsi="Arial" w:cs="Arial"/>
          <w:sz w:val="24"/>
          <w:szCs w:val="24"/>
        </w:rPr>
        <w:t>p</w:t>
      </w:r>
      <w:r w:rsidRPr="00BF521A">
        <w:rPr>
          <w:rFonts w:ascii="Arial" w:hAnsi="Arial" w:cs="Arial"/>
          <w:sz w:val="24"/>
          <w:szCs w:val="24"/>
        </w:rPr>
        <w:t>art 9)</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Be covered by adequate and appropriate insurance for practice in the United Kingdom throughout the period of their registration (</w:t>
      </w:r>
      <w:r>
        <w:rPr>
          <w:rFonts w:ascii="Arial" w:hAnsi="Arial" w:cs="Arial"/>
          <w:sz w:val="24"/>
          <w:szCs w:val="24"/>
        </w:rPr>
        <w:t>p</w:t>
      </w:r>
      <w:r w:rsidRPr="00BF521A">
        <w:rPr>
          <w:rFonts w:ascii="Arial" w:hAnsi="Arial" w:cs="Arial"/>
          <w:sz w:val="24"/>
          <w:szCs w:val="24"/>
        </w:rPr>
        <w:t>art 18)</w:t>
      </w:r>
    </w:p>
    <w:p w:rsidR="00BF521A" w:rsidRPr="00BF521A" w:rsidRDefault="00BF521A" w:rsidP="00A95036">
      <w:pPr>
        <w:pStyle w:val="ListParagraph"/>
        <w:numPr>
          <w:ilvl w:val="0"/>
          <w:numId w:val="1"/>
        </w:numPr>
        <w:spacing w:before="120" w:after="240" w:line="360" w:lineRule="auto"/>
        <w:ind w:left="567" w:hanging="567"/>
        <w:contextualSpacing w:val="0"/>
        <w:rPr>
          <w:rFonts w:ascii="Arial" w:hAnsi="Arial" w:cs="Arial"/>
          <w:sz w:val="24"/>
          <w:szCs w:val="24"/>
        </w:rPr>
      </w:pPr>
      <w:r w:rsidRPr="00BF521A">
        <w:rPr>
          <w:rFonts w:ascii="Arial" w:hAnsi="Arial" w:cs="Arial"/>
          <w:sz w:val="24"/>
          <w:szCs w:val="24"/>
        </w:rPr>
        <w:t>In the light of our legal advice, the stance</w:t>
      </w:r>
      <w:r w:rsidR="005E4626">
        <w:rPr>
          <w:rFonts w:ascii="Arial" w:hAnsi="Arial" w:cs="Arial"/>
          <w:sz w:val="24"/>
          <w:szCs w:val="24"/>
        </w:rPr>
        <w:t xml:space="preserve"> of the MHRA</w:t>
      </w:r>
      <w:r w:rsidRPr="00BF521A">
        <w:rPr>
          <w:rFonts w:ascii="Arial" w:hAnsi="Arial" w:cs="Arial"/>
          <w:sz w:val="24"/>
          <w:szCs w:val="24"/>
        </w:rPr>
        <w:t xml:space="preserve"> and the unanimous opinion of the </w:t>
      </w:r>
      <w:r>
        <w:rPr>
          <w:rFonts w:ascii="Arial" w:hAnsi="Arial" w:cs="Arial"/>
          <w:sz w:val="24"/>
          <w:szCs w:val="24"/>
        </w:rPr>
        <w:t>c</w:t>
      </w:r>
      <w:r w:rsidRPr="00BF521A">
        <w:rPr>
          <w:rFonts w:ascii="Arial" w:hAnsi="Arial" w:cs="Arial"/>
          <w:sz w:val="24"/>
          <w:szCs w:val="24"/>
        </w:rPr>
        <w:t xml:space="preserve">linical </w:t>
      </w:r>
      <w:r>
        <w:rPr>
          <w:rFonts w:ascii="Arial" w:hAnsi="Arial" w:cs="Arial"/>
          <w:sz w:val="24"/>
          <w:szCs w:val="24"/>
        </w:rPr>
        <w:t>c</w:t>
      </w:r>
      <w:r w:rsidRPr="00BF521A">
        <w:rPr>
          <w:rFonts w:ascii="Arial" w:hAnsi="Arial" w:cs="Arial"/>
          <w:sz w:val="24"/>
          <w:szCs w:val="24"/>
        </w:rPr>
        <w:t xml:space="preserve">onsensus </w:t>
      </w:r>
      <w:r>
        <w:rPr>
          <w:rFonts w:ascii="Arial" w:hAnsi="Arial" w:cs="Arial"/>
          <w:sz w:val="24"/>
          <w:szCs w:val="24"/>
        </w:rPr>
        <w:t>p</w:t>
      </w:r>
      <w:r w:rsidRPr="00BF521A">
        <w:rPr>
          <w:rFonts w:ascii="Arial" w:hAnsi="Arial" w:cs="Arial"/>
          <w:sz w:val="24"/>
          <w:szCs w:val="24"/>
        </w:rPr>
        <w:t xml:space="preserve">anel, we recognise that there will be circumstances where acting in patients' best interests requires an optometrist or contact lens optician to use </w:t>
      </w:r>
      <w:r w:rsidR="005E4626">
        <w:rPr>
          <w:rFonts w:ascii="Arial" w:hAnsi="Arial" w:cs="Arial"/>
          <w:sz w:val="24"/>
          <w:szCs w:val="24"/>
        </w:rPr>
        <w:t>CE-marked</w:t>
      </w:r>
      <w:r w:rsidRPr="00BF521A">
        <w:rPr>
          <w:rFonts w:ascii="Arial" w:hAnsi="Arial" w:cs="Arial"/>
          <w:sz w:val="24"/>
          <w:szCs w:val="24"/>
        </w:rPr>
        <w:t xml:space="preserve"> fluorescein strips</w:t>
      </w:r>
      <w:r>
        <w:rPr>
          <w:rFonts w:ascii="Arial" w:hAnsi="Arial" w:cs="Arial"/>
          <w:sz w:val="24"/>
          <w:szCs w:val="24"/>
        </w:rPr>
        <w:t xml:space="preserve">. </w:t>
      </w:r>
      <w:r w:rsidR="00A95036">
        <w:rPr>
          <w:rFonts w:ascii="Arial" w:hAnsi="Arial" w:cs="Arial"/>
          <w:sz w:val="24"/>
          <w:szCs w:val="24"/>
        </w:rPr>
        <w:t xml:space="preserve"> </w:t>
      </w:r>
      <w:r>
        <w:rPr>
          <w:rFonts w:ascii="Arial" w:hAnsi="Arial" w:cs="Arial"/>
          <w:sz w:val="24"/>
          <w:szCs w:val="24"/>
        </w:rPr>
        <w:t>As noted by the panel,</w:t>
      </w:r>
      <w:r w:rsidRPr="00BF521A">
        <w:rPr>
          <w:rFonts w:ascii="Arial" w:hAnsi="Arial" w:cs="Arial"/>
          <w:sz w:val="24"/>
          <w:szCs w:val="24"/>
        </w:rPr>
        <w:t xml:space="preserve"> not using fluorescein when required is unacceptable and could delay detection of clinical problems that may result in sight loss.</w:t>
      </w:r>
    </w:p>
    <w:p w:rsidR="00BF521A" w:rsidRPr="00BF521A" w:rsidRDefault="003165B8" w:rsidP="00A95036">
      <w:pPr>
        <w:pStyle w:val="ListParagraph"/>
        <w:numPr>
          <w:ilvl w:val="0"/>
          <w:numId w:val="1"/>
        </w:numPr>
        <w:spacing w:before="120" w:after="240" w:line="360" w:lineRule="auto"/>
        <w:ind w:left="567" w:hanging="567"/>
        <w:contextualSpacing w:val="0"/>
        <w:rPr>
          <w:rFonts w:ascii="Arial" w:hAnsi="Arial" w:cs="Arial"/>
          <w:sz w:val="24"/>
          <w:szCs w:val="24"/>
        </w:rPr>
      </w:pPr>
      <w:r>
        <w:rPr>
          <w:rFonts w:ascii="Arial" w:hAnsi="Arial" w:cs="Arial"/>
          <w:sz w:val="24"/>
          <w:szCs w:val="24"/>
        </w:rPr>
        <w:t>U</w:t>
      </w:r>
      <w:r w:rsidR="00BF521A" w:rsidRPr="00BF521A">
        <w:rPr>
          <w:rFonts w:ascii="Arial" w:hAnsi="Arial" w:cs="Arial"/>
          <w:sz w:val="24"/>
          <w:szCs w:val="24"/>
        </w:rPr>
        <w:t xml:space="preserve">nder the processes set out in the Opticians Act 1989 and the General Optical Council (Fitness </w:t>
      </w:r>
      <w:proofErr w:type="gramStart"/>
      <w:r w:rsidR="00BF521A" w:rsidRPr="00BF521A">
        <w:rPr>
          <w:rFonts w:ascii="Arial" w:hAnsi="Arial" w:cs="Arial"/>
          <w:sz w:val="24"/>
          <w:szCs w:val="24"/>
        </w:rPr>
        <w:t>To</w:t>
      </w:r>
      <w:proofErr w:type="gramEnd"/>
      <w:r w:rsidR="00BF521A" w:rsidRPr="00BF521A">
        <w:rPr>
          <w:rFonts w:ascii="Arial" w:hAnsi="Arial" w:cs="Arial"/>
          <w:sz w:val="24"/>
          <w:szCs w:val="24"/>
        </w:rPr>
        <w:t xml:space="preserve"> Practise) Rules 2005, we must refer all fitness to practise concerns to an independent body, the Investigation Committee, for a decision on whether the complaint is serious enough to be considered by another independent body, the Fitness to Practise Committee. We cannot prejudge these committees’ decisions in any specific case. </w:t>
      </w:r>
    </w:p>
    <w:p w:rsidR="00BF521A" w:rsidRPr="00BF521A" w:rsidRDefault="00BF521A" w:rsidP="00A95036">
      <w:pPr>
        <w:pStyle w:val="ListParagraph"/>
        <w:numPr>
          <w:ilvl w:val="0"/>
          <w:numId w:val="1"/>
        </w:numPr>
        <w:spacing w:before="120" w:after="240" w:line="360" w:lineRule="auto"/>
        <w:ind w:left="567" w:hanging="567"/>
        <w:contextualSpacing w:val="0"/>
        <w:rPr>
          <w:rFonts w:ascii="Arial" w:hAnsi="Arial" w:cs="Arial"/>
          <w:sz w:val="24"/>
          <w:szCs w:val="24"/>
        </w:rPr>
      </w:pPr>
      <w:r w:rsidRPr="00BF521A">
        <w:rPr>
          <w:rFonts w:ascii="Arial" w:hAnsi="Arial" w:cs="Arial"/>
          <w:sz w:val="24"/>
          <w:szCs w:val="24"/>
        </w:rPr>
        <w:t xml:space="preserve">However, we can assure registrants that we will ensure that the committees receive all relevant information, including: </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 xml:space="preserve">the views of the </w:t>
      </w:r>
      <w:r w:rsidR="00E22EBB">
        <w:rPr>
          <w:rFonts w:ascii="Arial" w:hAnsi="Arial" w:cs="Arial"/>
          <w:sz w:val="24"/>
          <w:szCs w:val="24"/>
        </w:rPr>
        <w:t>c</w:t>
      </w:r>
      <w:r w:rsidRPr="00BF521A">
        <w:rPr>
          <w:rFonts w:ascii="Arial" w:hAnsi="Arial" w:cs="Arial"/>
          <w:sz w:val="24"/>
          <w:szCs w:val="24"/>
        </w:rPr>
        <w:t xml:space="preserve">linical </w:t>
      </w:r>
      <w:r w:rsidR="00E22EBB">
        <w:rPr>
          <w:rFonts w:ascii="Arial" w:hAnsi="Arial" w:cs="Arial"/>
          <w:sz w:val="24"/>
          <w:szCs w:val="24"/>
        </w:rPr>
        <w:t>c</w:t>
      </w:r>
      <w:r w:rsidRPr="00BF521A">
        <w:rPr>
          <w:rFonts w:ascii="Arial" w:hAnsi="Arial" w:cs="Arial"/>
          <w:sz w:val="24"/>
          <w:szCs w:val="24"/>
        </w:rPr>
        <w:t xml:space="preserve">onsensus </w:t>
      </w:r>
      <w:r w:rsidR="00E22EBB">
        <w:rPr>
          <w:rFonts w:ascii="Arial" w:hAnsi="Arial" w:cs="Arial"/>
          <w:sz w:val="24"/>
          <w:szCs w:val="24"/>
        </w:rPr>
        <w:t>p</w:t>
      </w:r>
      <w:r w:rsidRPr="00BF521A">
        <w:rPr>
          <w:rFonts w:ascii="Arial" w:hAnsi="Arial" w:cs="Arial"/>
          <w:sz w:val="24"/>
          <w:szCs w:val="24"/>
        </w:rPr>
        <w:t xml:space="preserve">anel; </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 xml:space="preserve">the views of the MHRA; and </w:t>
      </w:r>
    </w:p>
    <w:p w:rsidR="00BF521A" w:rsidRPr="00BF521A" w:rsidRDefault="00BF521A" w:rsidP="005E4626">
      <w:pPr>
        <w:pStyle w:val="ListParagraph"/>
        <w:numPr>
          <w:ilvl w:val="1"/>
          <w:numId w:val="1"/>
        </w:numPr>
        <w:spacing w:before="120" w:after="240" w:line="360" w:lineRule="auto"/>
        <w:contextualSpacing w:val="0"/>
        <w:rPr>
          <w:rFonts w:ascii="Arial" w:hAnsi="Arial" w:cs="Arial"/>
          <w:sz w:val="24"/>
          <w:szCs w:val="24"/>
        </w:rPr>
      </w:pPr>
      <w:r w:rsidRPr="00BF521A">
        <w:rPr>
          <w:rFonts w:ascii="Arial" w:hAnsi="Arial" w:cs="Arial"/>
          <w:sz w:val="24"/>
          <w:szCs w:val="24"/>
        </w:rPr>
        <w:t xml:space="preserve">our view that acting in patients' best interests, as required by the Code of Conduct, may make it necessary for registrants to use </w:t>
      </w:r>
      <w:r w:rsidR="005E4626">
        <w:rPr>
          <w:rFonts w:ascii="Arial" w:hAnsi="Arial" w:cs="Arial"/>
          <w:sz w:val="24"/>
          <w:szCs w:val="24"/>
        </w:rPr>
        <w:t>CE-marked</w:t>
      </w:r>
      <w:r w:rsidRPr="00BF521A">
        <w:rPr>
          <w:rFonts w:ascii="Arial" w:hAnsi="Arial" w:cs="Arial"/>
          <w:sz w:val="24"/>
          <w:szCs w:val="24"/>
        </w:rPr>
        <w:t xml:space="preserve"> strips (the marketing and supply of which is not currently opposed by MHRA), where they are acting within their scope of practice.</w:t>
      </w:r>
    </w:p>
    <w:p w:rsidR="00BF521A" w:rsidRPr="00BF521A" w:rsidRDefault="00BF521A" w:rsidP="00A95036">
      <w:pPr>
        <w:pStyle w:val="ListParagraph"/>
        <w:numPr>
          <w:ilvl w:val="0"/>
          <w:numId w:val="1"/>
        </w:numPr>
        <w:spacing w:before="120" w:after="240" w:line="360" w:lineRule="auto"/>
        <w:ind w:left="567" w:hanging="567"/>
        <w:contextualSpacing w:val="0"/>
        <w:rPr>
          <w:rFonts w:ascii="Arial" w:hAnsi="Arial" w:cs="Arial"/>
          <w:sz w:val="24"/>
          <w:szCs w:val="24"/>
        </w:rPr>
      </w:pPr>
      <w:r w:rsidRPr="00BF521A">
        <w:rPr>
          <w:rFonts w:ascii="Arial" w:hAnsi="Arial" w:cs="Arial"/>
          <w:sz w:val="24"/>
          <w:szCs w:val="24"/>
        </w:rPr>
        <w:t>We will review this statement in the light of any significant further developments.</w:t>
      </w:r>
    </w:p>
    <w:p w:rsidR="00BF521A" w:rsidRPr="00BF521A" w:rsidRDefault="00BF521A" w:rsidP="005E4626">
      <w:pPr>
        <w:keepNext/>
        <w:spacing w:before="120" w:after="240" w:line="360" w:lineRule="auto"/>
        <w:rPr>
          <w:rFonts w:ascii="Arial" w:hAnsi="Arial" w:cs="Arial"/>
          <w:b/>
        </w:rPr>
      </w:pPr>
      <w:r w:rsidRPr="00BF521A">
        <w:rPr>
          <w:rFonts w:ascii="Arial" w:hAnsi="Arial" w:cs="Arial"/>
          <w:b/>
        </w:rPr>
        <w:t>Note:</w:t>
      </w:r>
    </w:p>
    <w:p w:rsidR="005774BC" w:rsidRPr="00EA2C3F" w:rsidRDefault="00BF521A" w:rsidP="005E4626">
      <w:pPr>
        <w:spacing w:before="120" w:after="240" w:line="360" w:lineRule="auto"/>
        <w:rPr>
          <w:rFonts w:ascii="Arial" w:hAnsi="Arial"/>
        </w:rPr>
      </w:pPr>
      <w:r w:rsidRPr="00BF521A">
        <w:rPr>
          <w:rFonts w:ascii="Arial" w:hAnsi="Arial" w:cs="Arial"/>
        </w:rPr>
        <w:t>The GOC is the regulator for the optical professions in the UK. Its purpose is to protect the public by promoting high standards of education, performance and conduct amongst opticians. The Council currently registers around 26,000 optometrists, dispensing opticians, student opticians and optical businesses.</w:t>
      </w:r>
      <w:r w:rsidR="005E4626" w:rsidRPr="00EA2C3F">
        <w:rPr>
          <w:rFonts w:ascii="Arial" w:hAnsi="Arial"/>
        </w:rPr>
        <w:t xml:space="preserve"> </w:t>
      </w:r>
    </w:p>
    <w:sectPr w:rsidR="005774BC" w:rsidRPr="00EA2C3F" w:rsidSect="005774BC">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AE" w:rsidRDefault="007579AE">
      <w:r>
        <w:separator/>
      </w:r>
    </w:p>
  </w:endnote>
  <w:endnote w:type="continuationSeparator" w:id="0">
    <w:p w:rsidR="007579AE" w:rsidRDefault="0075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Rockwell">
    <w:panose1 w:val="02060603020205020403"/>
    <w:charset w:val="00"/>
    <w:family w:val="roman"/>
    <w:pitch w:val="variable"/>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AE" w:rsidRDefault="007579AE">
      <w:r>
        <w:separator/>
      </w:r>
    </w:p>
  </w:footnote>
  <w:footnote w:type="continuationSeparator" w:id="0">
    <w:p w:rsidR="007579AE" w:rsidRDefault="007579AE">
      <w:r>
        <w:continuationSeparator/>
      </w:r>
    </w:p>
  </w:footnote>
  <w:footnote w:id="1">
    <w:p w:rsidR="00A95036" w:rsidRPr="00534440" w:rsidRDefault="00A95036" w:rsidP="00A95036">
      <w:r w:rsidRPr="00CD6791">
        <w:rPr>
          <w:rStyle w:val="FootnoteReference"/>
          <w:rFonts w:ascii="Arial" w:hAnsi="Arial" w:cs="Arial"/>
          <w:sz w:val="20"/>
          <w:szCs w:val="20"/>
        </w:rPr>
        <w:footnoteRef/>
      </w:r>
      <w:r w:rsidRPr="00CD6791">
        <w:rPr>
          <w:rFonts w:ascii="Arial" w:hAnsi="Arial" w:cs="Arial"/>
          <w:sz w:val="20"/>
          <w:szCs w:val="20"/>
        </w:rPr>
        <w:t xml:space="preserve"> </w:t>
      </w:r>
      <w:hyperlink r:id="rId1" w:history="1">
        <w:r>
          <w:rPr>
            <w:rStyle w:val="Hyperlink"/>
            <w:rFonts w:ascii="Arial" w:hAnsi="Arial" w:cs="Arial"/>
            <w:sz w:val="20"/>
            <w:szCs w:val="20"/>
          </w:rPr>
          <w:t>http://www.optical.org/en/news_publications/news_item.cfm/update-on-fluorescein</w:t>
        </w:r>
      </w:hyperlink>
      <w:r>
        <w:rPr>
          <w:rFonts w:ascii="Arial" w:hAnsi="Arial" w:cs="Arial"/>
          <w:sz w:val="20"/>
          <w:szCs w:val="20"/>
        </w:rPr>
        <w:t xml:space="preserve"> </w:t>
      </w:r>
    </w:p>
    <w:p w:rsidR="00A95036" w:rsidRDefault="00A95036" w:rsidP="00A95036">
      <w:pPr>
        <w:jc w:val="both"/>
        <w:rPr>
          <w:rFonts w:ascii="Arial" w:hAnsi="Arial" w:cs="Arial"/>
          <w:sz w:val="20"/>
          <w:szCs w:val="20"/>
        </w:rPr>
      </w:pPr>
      <w:r>
        <w:rPr>
          <w:rFonts w:ascii="Arial" w:hAnsi="Arial" w:cs="Arial"/>
          <w:sz w:val="20"/>
          <w:szCs w:val="20"/>
        </w:rPr>
        <w:t>(statement issued 24 May 2013)</w:t>
      </w:r>
    </w:p>
    <w:p w:rsidR="00A95036" w:rsidRDefault="009F21BF" w:rsidP="00A95036">
      <w:pPr>
        <w:jc w:val="both"/>
        <w:rPr>
          <w:rFonts w:ascii="Arial" w:hAnsi="Arial" w:cs="Arial"/>
          <w:sz w:val="20"/>
          <w:szCs w:val="20"/>
        </w:rPr>
      </w:pPr>
      <w:hyperlink r:id="rId2" w:history="1">
        <w:r w:rsidR="00A95036">
          <w:rPr>
            <w:rStyle w:val="Hyperlink"/>
            <w:rFonts w:ascii="Arial" w:hAnsi="Arial" w:cs="Arial"/>
            <w:sz w:val="20"/>
            <w:szCs w:val="20"/>
          </w:rPr>
          <w:t>http://www.optical.org/en/news_publications/news_item.cfm/goc-statement-on-fluorets</w:t>
        </w:r>
      </w:hyperlink>
      <w:r w:rsidR="00A95036">
        <w:rPr>
          <w:rFonts w:ascii="Arial" w:hAnsi="Arial" w:cs="Arial"/>
          <w:sz w:val="20"/>
          <w:szCs w:val="20"/>
        </w:rPr>
        <w:t xml:space="preserve"> </w:t>
      </w:r>
    </w:p>
    <w:p w:rsidR="00A95036" w:rsidRDefault="00A95036" w:rsidP="00A95036">
      <w:pPr>
        <w:rPr>
          <w:rFonts w:ascii="Arial" w:hAnsi="Arial" w:cs="Arial"/>
          <w:sz w:val="20"/>
          <w:szCs w:val="20"/>
        </w:rPr>
      </w:pPr>
      <w:r>
        <w:rPr>
          <w:rFonts w:ascii="Arial" w:hAnsi="Arial" w:cs="Arial"/>
          <w:sz w:val="20"/>
          <w:szCs w:val="20"/>
        </w:rPr>
        <w:t>(statement issued 21 March 2013)</w:t>
      </w:r>
    </w:p>
    <w:p w:rsidR="00A95036" w:rsidRPr="0037634A" w:rsidRDefault="00A95036" w:rsidP="00A95036">
      <w:pPr>
        <w:pStyle w:val="FootnoteText"/>
        <w:spacing w:line="276" w:lineRule="auto"/>
        <w:rPr>
          <w:rFonts w:ascii="Book Antiqua" w:hAnsi="Book Antiqu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82E"/>
    <w:multiLevelType w:val="multilevel"/>
    <w:tmpl w:val="B9B6235E"/>
    <w:lvl w:ilvl="0">
      <w:start w:val="1"/>
      <w:numFmt w:val="decimal"/>
      <w:lvlText w:val="%1."/>
      <w:lvlJc w:val="left"/>
      <w:pPr>
        <w:ind w:left="720" w:hanging="360"/>
      </w:pPr>
      <w:rPr>
        <w:rFonts w:hint="default"/>
      </w:rPr>
    </w:lvl>
    <w:lvl w:ilvl="1">
      <w:start w:val="1"/>
      <w:numFmt w:val="decimal"/>
      <w:isLgl/>
      <w:lvlText w:val="%1.%2"/>
      <w:lvlJc w:val="left"/>
      <w:pPr>
        <w:ind w:left="1785" w:hanging="1065"/>
      </w:pPr>
      <w:rPr>
        <w:rFonts w:hint="default"/>
        <w:b w:val="0"/>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04"/>
    <w:rsid w:val="00084CAF"/>
    <w:rsid w:val="00104507"/>
    <w:rsid w:val="001059A0"/>
    <w:rsid w:val="001167D0"/>
    <w:rsid w:val="00185A96"/>
    <w:rsid w:val="002279C6"/>
    <w:rsid w:val="002F098F"/>
    <w:rsid w:val="003165B8"/>
    <w:rsid w:val="003B3B1A"/>
    <w:rsid w:val="003F3E8D"/>
    <w:rsid w:val="00474C98"/>
    <w:rsid w:val="00534440"/>
    <w:rsid w:val="00543704"/>
    <w:rsid w:val="005774BC"/>
    <w:rsid w:val="005E4626"/>
    <w:rsid w:val="00681250"/>
    <w:rsid w:val="007579AE"/>
    <w:rsid w:val="007D722B"/>
    <w:rsid w:val="008E25A8"/>
    <w:rsid w:val="009F11B4"/>
    <w:rsid w:val="009F21BF"/>
    <w:rsid w:val="00A95036"/>
    <w:rsid w:val="00AB3A35"/>
    <w:rsid w:val="00AC0596"/>
    <w:rsid w:val="00B276ED"/>
    <w:rsid w:val="00B351B4"/>
    <w:rsid w:val="00B72E12"/>
    <w:rsid w:val="00BA4111"/>
    <w:rsid w:val="00BF521A"/>
    <w:rsid w:val="00C00C30"/>
    <w:rsid w:val="00C47884"/>
    <w:rsid w:val="00CD6791"/>
    <w:rsid w:val="00DF0601"/>
    <w:rsid w:val="00E17210"/>
    <w:rsid w:val="00E22EBB"/>
    <w:rsid w:val="00FC21F6"/>
    <w:rsid w:val="00FC6601"/>
    <w:rsid w:val="00FC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autoRedefine/>
    <w:qFormat/>
    <w:rsid w:val="00761BEE"/>
    <w:pPr>
      <w:keepNext/>
      <w:spacing w:before="240" w:after="120"/>
      <w:outlineLvl w:val="0"/>
    </w:pPr>
    <w:rPr>
      <w:rFonts w:ascii="Arial" w:eastAsia="Times" w:hAnsi="Arial" w:cs="Arial"/>
      <w:b/>
      <w:bCs/>
      <w:color w:val="003366"/>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autoRedefine/>
    <w:rsid w:val="003E0D84"/>
    <w:rPr>
      <w:rFonts w:ascii="Rockwell" w:eastAsia="Times" w:hAnsi="Rockwell"/>
      <w:caps/>
      <w:color w:val="B3B3B3"/>
      <w:sz w:val="52"/>
      <w:szCs w:val="20"/>
    </w:rPr>
  </w:style>
  <w:style w:type="paragraph" w:styleId="BalloonText">
    <w:name w:val="Balloon Text"/>
    <w:basedOn w:val="Normal"/>
    <w:semiHidden/>
    <w:rsid w:val="00656BCB"/>
    <w:rPr>
      <w:rFonts w:ascii="Lucida Grande" w:hAnsi="Lucida Grande"/>
      <w:sz w:val="18"/>
      <w:szCs w:val="18"/>
    </w:rPr>
  </w:style>
  <w:style w:type="paragraph" w:styleId="Header">
    <w:name w:val="header"/>
    <w:basedOn w:val="Normal"/>
    <w:rsid w:val="00EA2C3F"/>
    <w:pPr>
      <w:tabs>
        <w:tab w:val="center" w:pos="4320"/>
        <w:tab w:val="right" w:pos="8640"/>
      </w:tabs>
    </w:pPr>
  </w:style>
  <w:style w:type="paragraph" w:styleId="Footer">
    <w:name w:val="footer"/>
    <w:basedOn w:val="Normal"/>
    <w:semiHidden/>
    <w:rsid w:val="00EA2C3F"/>
    <w:pPr>
      <w:tabs>
        <w:tab w:val="center" w:pos="4320"/>
        <w:tab w:val="right" w:pos="8640"/>
      </w:tabs>
    </w:pPr>
  </w:style>
  <w:style w:type="paragraph" w:styleId="ListParagraph">
    <w:name w:val="List Paragraph"/>
    <w:basedOn w:val="Normal"/>
    <w:uiPriority w:val="34"/>
    <w:qFormat/>
    <w:rsid w:val="00BF521A"/>
    <w:pPr>
      <w:spacing w:after="200" w:line="276" w:lineRule="auto"/>
      <w:ind w:left="720"/>
      <w:contextualSpacing/>
    </w:pPr>
    <w:rPr>
      <w:rFonts w:asciiTheme="minorHAnsi" w:eastAsiaTheme="minorEastAsia" w:hAnsiTheme="minorHAnsi" w:cstheme="minorBidi"/>
      <w:sz w:val="22"/>
      <w:szCs w:val="22"/>
      <w:lang w:eastAsia="en-GB"/>
    </w:rPr>
  </w:style>
  <w:style w:type="character" w:styleId="CommentReference">
    <w:name w:val="annotation reference"/>
    <w:basedOn w:val="DefaultParagraphFont"/>
    <w:uiPriority w:val="99"/>
    <w:unhideWhenUsed/>
    <w:rsid w:val="00BF521A"/>
    <w:rPr>
      <w:sz w:val="16"/>
      <w:szCs w:val="16"/>
    </w:rPr>
  </w:style>
  <w:style w:type="paragraph" w:styleId="CommentText">
    <w:name w:val="annotation text"/>
    <w:basedOn w:val="Normal"/>
    <w:link w:val="CommentTextChar"/>
    <w:uiPriority w:val="99"/>
    <w:unhideWhenUsed/>
    <w:rsid w:val="00BF521A"/>
    <w:pPr>
      <w:spacing w:after="200"/>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rsid w:val="00BF521A"/>
    <w:rPr>
      <w:rFonts w:asciiTheme="minorHAnsi" w:eastAsiaTheme="minorEastAsia" w:hAnsiTheme="minorHAnsi" w:cstheme="minorBidi"/>
    </w:rPr>
  </w:style>
  <w:style w:type="paragraph" w:styleId="FootnoteText">
    <w:name w:val="footnote text"/>
    <w:basedOn w:val="Normal"/>
    <w:link w:val="FootnoteTextChar"/>
    <w:uiPriority w:val="99"/>
    <w:unhideWhenUsed/>
    <w:rsid w:val="00BF521A"/>
    <w:rPr>
      <w:rFonts w:asciiTheme="minorHAnsi" w:eastAsiaTheme="minorEastAsia" w:hAnsiTheme="minorHAnsi" w:cstheme="minorBidi"/>
      <w:sz w:val="20"/>
      <w:szCs w:val="20"/>
      <w:lang w:eastAsia="en-GB"/>
    </w:rPr>
  </w:style>
  <w:style w:type="character" w:customStyle="1" w:styleId="FootnoteTextChar">
    <w:name w:val="Footnote Text Char"/>
    <w:basedOn w:val="DefaultParagraphFont"/>
    <w:link w:val="FootnoteText"/>
    <w:uiPriority w:val="99"/>
    <w:rsid w:val="00BF521A"/>
    <w:rPr>
      <w:rFonts w:asciiTheme="minorHAnsi" w:eastAsiaTheme="minorEastAsia" w:hAnsiTheme="minorHAnsi" w:cstheme="minorBidi"/>
    </w:rPr>
  </w:style>
  <w:style w:type="character" w:styleId="FootnoteReference">
    <w:name w:val="footnote reference"/>
    <w:basedOn w:val="DefaultParagraphFont"/>
    <w:uiPriority w:val="99"/>
    <w:unhideWhenUsed/>
    <w:rsid w:val="00BF521A"/>
    <w:rPr>
      <w:vertAlign w:val="superscript"/>
    </w:rPr>
  </w:style>
  <w:style w:type="character" w:styleId="Hyperlink">
    <w:name w:val="Hyperlink"/>
    <w:basedOn w:val="DefaultParagraphFont"/>
    <w:uiPriority w:val="99"/>
    <w:unhideWhenUsed/>
    <w:rsid w:val="00534440"/>
    <w:rPr>
      <w:color w:val="0000FF" w:themeColor="hyperlink"/>
      <w:u w:val="single"/>
    </w:rPr>
  </w:style>
  <w:style w:type="paragraph" w:styleId="CommentSubject">
    <w:name w:val="annotation subject"/>
    <w:basedOn w:val="CommentText"/>
    <w:next w:val="CommentText"/>
    <w:link w:val="CommentSubjectChar"/>
    <w:rsid w:val="00A95036"/>
    <w:pPr>
      <w:spacing w:after="0"/>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A95036"/>
    <w:rPr>
      <w:rFonts w:asciiTheme="minorHAnsi" w:eastAsiaTheme="minorEastAsia"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autoRedefine/>
    <w:qFormat/>
    <w:rsid w:val="00761BEE"/>
    <w:pPr>
      <w:keepNext/>
      <w:spacing w:before="240" w:after="120"/>
      <w:outlineLvl w:val="0"/>
    </w:pPr>
    <w:rPr>
      <w:rFonts w:ascii="Arial" w:eastAsia="Times" w:hAnsi="Arial" w:cs="Arial"/>
      <w:b/>
      <w:bCs/>
      <w:color w:val="003366"/>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autoRedefine/>
    <w:rsid w:val="003E0D84"/>
    <w:rPr>
      <w:rFonts w:ascii="Rockwell" w:eastAsia="Times" w:hAnsi="Rockwell"/>
      <w:caps/>
      <w:color w:val="B3B3B3"/>
      <w:sz w:val="52"/>
      <w:szCs w:val="20"/>
    </w:rPr>
  </w:style>
  <w:style w:type="paragraph" w:styleId="BalloonText">
    <w:name w:val="Balloon Text"/>
    <w:basedOn w:val="Normal"/>
    <w:semiHidden/>
    <w:rsid w:val="00656BCB"/>
    <w:rPr>
      <w:rFonts w:ascii="Lucida Grande" w:hAnsi="Lucida Grande"/>
      <w:sz w:val="18"/>
      <w:szCs w:val="18"/>
    </w:rPr>
  </w:style>
  <w:style w:type="paragraph" w:styleId="Header">
    <w:name w:val="header"/>
    <w:basedOn w:val="Normal"/>
    <w:rsid w:val="00EA2C3F"/>
    <w:pPr>
      <w:tabs>
        <w:tab w:val="center" w:pos="4320"/>
        <w:tab w:val="right" w:pos="8640"/>
      </w:tabs>
    </w:pPr>
  </w:style>
  <w:style w:type="paragraph" w:styleId="Footer">
    <w:name w:val="footer"/>
    <w:basedOn w:val="Normal"/>
    <w:semiHidden/>
    <w:rsid w:val="00EA2C3F"/>
    <w:pPr>
      <w:tabs>
        <w:tab w:val="center" w:pos="4320"/>
        <w:tab w:val="right" w:pos="8640"/>
      </w:tabs>
    </w:pPr>
  </w:style>
  <w:style w:type="paragraph" w:styleId="ListParagraph">
    <w:name w:val="List Paragraph"/>
    <w:basedOn w:val="Normal"/>
    <w:uiPriority w:val="34"/>
    <w:qFormat/>
    <w:rsid w:val="00BF521A"/>
    <w:pPr>
      <w:spacing w:after="200" w:line="276" w:lineRule="auto"/>
      <w:ind w:left="720"/>
      <w:contextualSpacing/>
    </w:pPr>
    <w:rPr>
      <w:rFonts w:asciiTheme="minorHAnsi" w:eastAsiaTheme="minorEastAsia" w:hAnsiTheme="minorHAnsi" w:cstheme="minorBidi"/>
      <w:sz w:val="22"/>
      <w:szCs w:val="22"/>
      <w:lang w:eastAsia="en-GB"/>
    </w:rPr>
  </w:style>
  <w:style w:type="character" w:styleId="CommentReference">
    <w:name w:val="annotation reference"/>
    <w:basedOn w:val="DefaultParagraphFont"/>
    <w:uiPriority w:val="99"/>
    <w:unhideWhenUsed/>
    <w:rsid w:val="00BF521A"/>
    <w:rPr>
      <w:sz w:val="16"/>
      <w:szCs w:val="16"/>
    </w:rPr>
  </w:style>
  <w:style w:type="paragraph" w:styleId="CommentText">
    <w:name w:val="annotation text"/>
    <w:basedOn w:val="Normal"/>
    <w:link w:val="CommentTextChar"/>
    <w:uiPriority w:val="99"/>
    <w:unhideWhenUsed/>
    <w:rsid w:val="00BF521A"/>
    <w:pPr>
      <w:spacing w:after="200"/>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rsid w:val="00BF521A"/>
    <w:rPr>
      <w:rFonts w:asciiTheme="minorHAnsi" w:eastAsiaTheme="minorEastAsia" w:hAnsiTheme="minorHAnsi" w:cstheme="minorBidi"/>
    </w:rPr>
  </w:style>
  <w:style w:type="paragraph" w:styleId="FootnoteText">
    <w:name w:val="footnote text"/>
    <w:basedOn w:val="Normal"/>
    <w:link w:val="FootnoteTextChar"/>
    <w:uiPriority w:val="99"/>
    <w:unhideWhenUsed/>
    <w:rsid w:val="00BF521A"/>
    <w:rPr>
      <w:rFonts w:asciiTheme="minorHAnsi" w:eastAsiaTheme="minorEastAsia" w:hAnsiTheme="minorHAnsi" w:cstheme="minorBidi"/>
      <w:sz w:val="20"/>
      <w:szCs w:val="20"/>
      <w:lang w:eastAsia="en-GB"/>
    </w:rPr>
  </w:style>
  <w:style w:type="character" w:customStyle="1" w:styleId="FootnoteTextChar">
    <w:name w:val="Footnote Text Char"/>
    <w:basedOn w:val="DefaultParagraphFont"/>
    <w:link w:val="FootnoteText"/>
    <w:uiPriority w:val="99"/>
    <w:rsid w:val="00BF521A"/>
    <w:rPr>
      <w:rFonts w:asciiTheme="minorHAnsi" w:eastAsiaTheme="minorEastAsia" w:hAnsiTheme="minorHAnsi" w:cstheme="minorBidi"/>
    </w:rPr>
  </w:style>
  <w:style w:type="character" w:styleId="FootnoteReference">
    <w:name w:val="footnote reference"/>
    <w:basedOn w:val="DefaultParagraphFont"/>
    <w:uiPriority w:val="99"/>
    <w:unhideWhenUsed/>
    <w:rsid w:val="00BF521A"/>
    <w:rPr>
      <w:vertAlign w:val="superscript"/>
    </w:rPr>
  </w:style>
  <w:style w:type="character" w:styleId="Hyperlink">
    <w:name w:val="Hyperlink"/>
    <w:basedOn w:val="DefaultParagraphFont"/>
    <w:uiPriority w:val="99"/>
    <w:unhideWhenUsed/>
    <w:rsid w:val="00534440"/>
    <w:rPr>
      <w:color w:val="0000FF" w:themeColor="hyperlink"/>
      <w:u w:val="single"/>
    </w:rPr>
  </w:style>
  <w:style w:type="paragraph" w:styleId="CommentSubject">
    <w:name w:val="annotation subject"/>
    <w:basedOn w:val="CommentText"/>
    <w:next w:val="CommentText"/>
    <w:link w:val="CommentSubjectChar"/>
    <w:rsid w:val="00A95036"/>
    <w:pPr>
      <w:spacing w:after="0"/>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A95036"/>
    <w:rPr>
      <w:rFonts w:asciiTheme="minorHAnsi" w:eastAsiaTheme="minorEastAsia"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95974">
      <w:bodyDiv w:val="1"/>
      <w:marLeft w:val="0"/>
      <w:marRight w:val="0"/>
      <w:marTop w:val="0"/>
      <w:marBottom w:val="0"/>
      <w:divBdr>
        <w:top w:val="none" w:sz="0" w:space="0" w:color="auto"/>
        <w:left w:val="none" w:sz="0" w:space="0" w:color="auto"/>
        <w:bottom w:val="none" w:sz="0" w:space="0" w:color="auto"/>
        <w:right w:val="none" w:sz="0" w:space="0" w:color="auto"/>
      </w:divBdr>
    </w:div>
    <w:div w:id="179628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optical.org/en/news_publications/news_item.cfm/goc-statement-on-fluorets" TargetMode="External"/><Relationship Id="rId1" Type="http://schemas.openxmlformats.org/officeDocument/2006/relationships/hyperlink" Target="http://www.optical.org/en/news_publications/news_item.cfm/update-on-fluoresce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rier\Desktop\GOC%20logo%20hea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5402-0037-40FB-822C-C7E7E0B6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GOC logo headed</Template>
  <TotalTime>12</TotalTime>
  <Pages>5</Pages>
  <Words>1016</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Hello Kate</vt:lpstr>
    </vt:vector>
  </TitlesOfParts>
  <Company>Tangerine-UK</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Kate</dc:title>
  <dc:subject/>
  <dc:creator> </dc:creator>
  <cp:keywords/>
  <cp:lastModifiedBy> </cp:lastModifiedBy>
  <cp:revision>5</cp:revision>
  <cp:lastPrinted>2008-08-07T11:22:00Z</cp:lastPrinted>
  <dcterms:created xsi:type="dcterms:W3CDTF">2013-09-27T14:08:00Z</dcterms:created>
  <dcterms:modified xsi:type="dcterms:W3CDTF">2013-09-30T09:37:00Z</dcterms:modified>
</cp:coreProperties>
</file>