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DCE45" w14:textId="77777777" w:rsidR="00396554" w:rsidRDefault="00901040">
      <w:pPr>
        <w:spacing w:line="240" w:lineRule="auto"/>
        <w:ind w:left="2225" w:right="2103"/>
        <w:jc w:val="center"/>
      </w:pPr>
      <w:r>
        <w:rPr>
          <w:b/>
        </w:rPr>
        <w:t xml:space="preserve">MEMORANDUM OF UNDERSTANDING between </w:t>
      </w:r>
    </w:p>
    <w:p w14:paraId="524EF9B8" w14:textId="67E25400" w:rsidR="00396554" w:rsidRDefault="00901040" w:rsidP="00564BFF">
      <w:pPr>
        <w:spacing w:line="240" w:lineRule="auto"/>
        <w:ind w:left="3474" w:right="3349"/>
        <w:jc w:val="center"/>
      </w:pPr>
      <w:r>
        <w:rPr>
          <w:b/>
        </w:rPr>
        <w:t>Department of Health and</w:t>
      </w:r>
    </w:p>
    <w:p w14:paraId="3ACEDAB7" w14:textId="70BD65DB" w:rsidR="00396554" w:rsidRDefault="00901040" w:rsidP="00564BFF">
      <w:pPr>
        <w:spacing w:line="259" w:lineRule="auto"/>
        <w:ind w:left="41" w:firstLine="0"/>
        <w:jc w:val="center"/>
      </w:pPr>
      <w:r>
        <w:rPr>
          <w:b/>
        </w:rPr>
        <w:t>Association of Optometrists and Federation of Ophthalmic and Dispensing Opticians</w:t>
      </w:r>
    </w:p>
    <w:p w14:paraId="2CA97446" w14:textId="77777777" w:rsidR="00396554" w:rsidRDefault="00901040">
      <w:pPr>
        <w:spacing w:line="259" w:lineRule="auto"/>
        <w:ind w:left="112" w:firstLine="0"/>
        <w:jc w:val="center"/>
      </w:pPr>
      <w:r>
        <w:rPr>
          <w:b/>
        </w:rPr>
        <w:t xml:space="preserve"> </w:t>
      </w:r>
    </w:p>
    <w:p w14:paraId="7BDE7A71" w14:textId="77777777" w:rsidR="00396554" w:rsidRDefault="00901040">
      <w:pPr>
        <w:shd w:val="clear" w:color="auto" w:fill="E6E6E6"/>
        <w:spacing w:line="259" w:lineRule="auto"/>
        <w:ind w:left="46" w:firstLine="0"/>
        <w:jc w:val="center"/>
      </w:pPr>
      <w:r>
        <w:rPr>
          <w:b/>
        </w:rPr>
        <w:t xml:space="preserve">FREQUENCY OF GOS SIGHT TESTS </w:t>
      </w:r>
    </w:p>
    <w:p w14:paraId="210C392A" w14:textId="77777777" w:rsidR="00396554" w:rsidRDefault="00901040">
      <w:pPr>
        <w:spacing w:line="259" w:lineRule="auto"/>
        <w:ind w:left="0" w:firstLine="0"/>
      </w:pPr>
      <w:r>
        <w:rPr>
          <w:b/>
        </w:rPr>
        <w:t xml:space="preserve"> </w:t>
      </w:r>
    </w:p>
    <w:p w14:paraId="6CF9BA53" w14:textId="77777777" w:rsidR="00396554" w:rsidRDefault="00901040">
      <w:pPr>
        <w:pStyle w:val="Heading1"/>
        <w:ind w:left="254" w:hanging="269"/>
      </w:pPr>
      <w:r>
        <w:t>Introduction</w:t>
      </w:r>
      <w:r>
        <w:rPr>
          <w:b w:val="0"/>
          <w:i w:val="0"/>
        </w:rPr>
        <w:t xml:space="preserve"> </w:t>
      </w:r>
    </w:p>
    <w:p w14:paraId="436DF997" w14:textId="77777777" w:rsidR="00396554" w:rsidRDefault="00901040">
      <w:pPr>
        <w:spacing w:line="259" w:lineRule="auto"/>
        <w:ind w:left="0" w:firstLine="0"/>
      </w:pPr>
      <w:r>
        <w:t xml:space="preserve"> </w:t>
      </w:r>
    </w:p>
    <w:p w14:paraId="6D0CDE02" w14:textId="77777777" w:rsidR="00396554" w:rsidRDefault="00901040">
      <w:pPr>
        <w:ind w:left="-5"/>
      </w:pPr>
      <w:r>
        <w:t>1.1</w:t>
      </w:r>
      <w:r>
        <w:rPr>
          <w:b/>
        </w:rPr>
        <w:t xml:space="preserve"> </w:t>
      </w:r>
      <w:r>
        <w:t xml:space="preserve">This Memorandum of Understanding refers to sight tests for different categories of patients under the General Ophthalmic Services (GOS). A sight test means a test by an optometrist or an ophthalmic medical practitioner (OMP) as defined in regulations. </w:t>
      </w:r>
    </w:p>
    <w:p w14:paraId="21ADEFDC" w14:textId="77777777" w:rsidR="00396554" w:rsidRDefault="00901040">
      <w:pPr>
        <w:spacing w:line="259" w:lineRule="auto"/>
        <w:ind w:left="0" w:firstLine="0"/>
      </w:pPr>
      <w:r>
        <w:t xml:space="preserve"> </w:t>
      </w:r>
    </w:p>
    <w:p w14:paraId="28D78B96" w14:textId="77777777" w:rsidR="00396554" w:rsidRDefault="00901040">
      <w:pPr>
        <w:ind w:left="-5"/>
      </w:pPr>
      <w:r>
        <w:t xml:space="preserve">1.2 Health Authorities and payments agencies will automatically pay all </w:t>
      </w:r>
      <w:r>
        <w:rPr>
          <w:i/>
        </w:rPr>
        <w:t>bona fide</w:t>
      </w:r>
      <w:r>
        <w:t xml:space="preserve"> claims for GOS fees for sight tests carried out at the intervals listed below, subject to normal </w:t>
      </w:r>
      <w:proofErr w:type="spellStart"/>
      <w:r>
        <w:t>postpayment</w:t>
      </w:r>
      <w:proofErr w:type="spellEnd"/>
      <w:r>
        <w:t xml:space="preserve"> verification. </w:t>
      </w:r>
    </w:p>
    <w:p w14:paraId="7012C9F6" w14:textId="77777777" w:rsidR="00396554" w:rsidRDefault="00901040">
      <w:pPr>
        <w:spacing w:line="259" w:lineRule="auto"/>
        <w:ind w:left="0" w:firstLine="0"/>
      </w:pPr>
      <w:r>
        <w:t xml:space="preserve"> </w:t>
      </w:r>
    </w:p>
    <w:p w14:paraId="1BDAE5B8" w14:textId="77777777" w:rsidR="00396554" w:rsidRDefault="00901040">
      <w:pPr>
        <w:ind w:left="-5"/>
      </w:pPr>
      <w:r>
        <w:t xml:space="preserve">1.3 Claims for GOS fees for sight tests carried out at an interval, which is shorter than those listed below, will be accompanied by a justification by the optometrist or OMP by means of one of the numerical codes, described below. Such a sight test may be initiated by an optometrist or OMP or by a patient who presents with a problem requiring immediate attention in the judgement of the optometrist or OMP. </w:t>
      </w:r>
    </w:p>
    <w:p w14:paraId="37AB875B" w14:textId="77777777" w:rsidR="00396554" w:rsidRDefault="00901040">
      <w:pPr>
        <w:spacing w:line="259" w:lineRule="auto"/>
        <w:ind w:left="0" w:firstLine="0"/>
      </w:pPr>
      <w:r>
        <w:rPr>
          <w:b/>
        </w:rPr>
        <w:t xml:space="preserve"> </w:t>
      </w:r>
    </w:p>
    <w:p w14:paraId="4A747AC9" w14:textId="77777777" w:rsidR="00396554" w:rsidRDefault="00901040">
      <w:pPr>
        <w:pStyle w:val="Heading1"/>
        <w:ind w:left="254" w:hanging="269"/>
      </w:pPr>
      <w:r>
        <w:t>Minimum Intervals Between Sight Tests</w:t>
      </w:r>
      <w:r>
        <w:rPr>
          <w:b w:val="0"/>
          <w:i w:val="0"/>
        </w:rPr>
        <w:t xml:space="preserve"> </w:t>
      </w:r>
    </w:p>
    <w:p w14:paraId="71974ADB" w14:textId="77777777" w:rsidR="00396554" w:rsidRDefault="00901040">
      <w:pPr>
        <w:spacing w:line="259" w:lineRule="auto"/>
        <w:ind w:left="0" w:firstLine="0"/>
      </w:pPr>
      <w:r>
        <w:t xml:space="preserve"> </w:t>
      </w:r>
    </w:p>
    <w:p w14:paraId="541FAB98" w14:textId="77777777" w:rsidR="00396554" w:rsidRDefault="00901040">
      <w:pPr>
        <w:ind w:left="-5"/>
      </w:pPr>
      <w:r>
        <w:t xml:space="preserve">2.1 The GOS regulations require practitioners to satisfy themselves that a sight test is clinically necessary. Therefore, the intervals given below are not to be read as applying automatically to all patients in a category. </w:t>
      </w:r>
    </w:p>
    <w:p w14:paraId="5E06BFC2" w14:textId="77777777" w:rsidR="00396554" w:rsidRDefault="00901040">
      <w:pPr>
        <w:spacing w:line="259" w:lineRule="auto"/>
        <w:ind w:left="0" w:firstLine="0"/>
      </w:pPr>
      <w:r>
        <w:t xml:space="preserve"> </w:t>
      </w:r>
    </w:p>
    <w:p w14:paraId="43F751A3" w14:textId="77777777" w:rsidR="00396554" w:rsidRDefault="00901040">
      <w:pPr>
        <w:ind w:left="-5"/>
      </w:pPr>
      <w:r>
        <w:t xml:space="preserve">2.2 However, optometrists and OMPs will not normally test the sight of patients under the GOS more frequently than according to the following schedule of intervals. </w:t>
      </w:r>
    </w:p>
    <w:p w14:paraId="0203C418" w14:textId="77777777" w:rsidR="00396554" w:rsidRDefault="00901040">
      <w:pPr>
        <w:spacing w:line="259" w:lineRule="auto"/>
        <w:ind w:left="0" w:firstLine="0"/>
      </w:pPr>
      <w:r>
        <w:t xml:space="preserve"> </w:t>
      </w:r>
    </w:p>
    <w:tbl>
      <w:tblPr>
        <w:tblStyle w:val="TableGrid"/>
        <w:tblW w:w="9666" w:type="dxa"/>
        <w:tblInd w:w="57" w:type="dxa"/>
        <w:tblCellMar>
          <w:top w:w="7" w:type="dxa"/>
          <w:left w:w="73" w:type="dxa"/>
          <w:bottom w:w="8" w:type="dxa"/>
          <w:right w:w="35" w:type="dxa"/>
        </w:tblCellMar>
        <w:tblLook w:val="04A0" w:firstRow="1" w:lastRow="0" w:firstColumn="1" w:lastColumn="0" w:noHBand="0" w:noVBand="1"/>
      </w:tblPr>
      <w:tblGrid>
        <w:gridCol w:w="7115"/>
        <w:gridCol w:w="2551"/>
      </w:tblGrid>
      <w:tr w:rsidR="00396554" w14:paraId="163FD245" w14:textId="77777777">
        <w:trPr>
          <w:trHeight w:val="560"/>
        </w:trPr>
        <w:tc>
          <w:tcPr>
            <w:tcW w:w="711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65867314" w14:textId="77777777" w:rsidR="00396554" w:rsidRDefault="00901040">
            <w:pPr>
              <w:spacing w:line="259" w:lineRule="auto"/>
              <w:ind w:left="0" w:firstLine="0"/>
            </w:pPr>
            <w:r>
              <w:rPr>
                <w:b/>
              </w:rPr>
              <w:t>Patient's Age at Time of Sight Test or Clinical Condition</w:t>
            </w:r>
            <w: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99"/>
          </w:tcPr>
          <w:p w14:paraId="71F9C678" w14:textId="77777777" w:rsidR="00396554" w:rsidRDefault="00901040">
            <w:pPr>
              <w:spacing w:line="259" w:lineRule="auto"/>
              <w:ind w:left="0" w:firstLine="0"/>
              <w:jc w:val="center"/>
            </w:pPr>
            <w:r>
              <w:rPr>
                <w:b/>
              </w:rPr>
              <w:t>Minimum Interval Between Sight Tests</w:t>
            </w:r>
            <w:r>
              <w:t xml:space="preserve"> </w:t>
            </w:r>
          </w:p>
        </w:tc>
      </w:tr>
      <w:tr w:rsidR="00396554" w14:paraId="23176896" w14:textId="77777777">
        <w:trPr>
          <w:trHeight w:val="560"/>
        </w:trPr>
        <w:tc>
          <w:tcPr>
            <w:tcW w:w="7116" w:type="dxa"/>
            <w:tcBorders>
              <w:top w:val="single" w:sz="4" w:space="0" w:color="000000"/>
              <w:left w:val="single" w:sz="4" w:space="0" w:color="000000"/>
              <w:bottom w:val="single" w:sz="4" w:space="0" w:color="000000"/>
              <w:right w:val="single" w:sz="4" w:space="0" w:color="000000"/>
            </w:tcBorders>
            <w:shd w:val="clear" w:color="auto" w:fill="E6E6E6"/>
          </w:tcPr>
          <w:p w14:paraId="29727177" w14:textId="77777777" w:rsidR="00396554" w:rsidRDefault="00901040">
            <w:pPr>
              <w:spacing w:line="259" w:lineRule="auto"/>
              <w:ind w:left="0" w:firstLine="0"/>
            </w:pPr>
            <w:r>
              <w:t xml:space="preserve">Under 16 years, in the absence of any binocular vision anomaly </w:t>
            </w:r>
          </w:p>
          <w:p w14:paraId="2677B840" w14:textId="77777777" w:rsidR="00396554" w:rsidRDefault="00901040">
            <w:pPr>
              <w:spacing w:line="259" w:lineRule="auto"/>
              <w:ind w:lef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9E436CE" w14:textId="77777777" w:rsidR="00396554" w:rsidRDefault="00901040">
            <w:pPr>
              <w:spacing w:line="259" w:lineRule="auto"/>
              <w:ind w:left="0" w:right="39" w:firstLine="0"/>
              <w:jc w:val="center"/>
            </w:pPr>
            <w:r>
              <w:t xml:space="preserve">1 year </w:t>
            </w:r>
          </w:p>
        </w:tc>
      </w:tr>
      <w:tr w:rsidR="00396554" w14:paraId="622EF570" w14:textId="77777777">
        <w:trPr>
          <w:trHeight w:val="566"/>
        </w:trPr>
        <w:tc>
          <w:tcPr>
            <w:tcW w:w="7116" w:type="dxa"/>
            <w:tcBorders>
              <w:top w:val="single" w:sz="4" w:space="0" w:color="000000"/>
              <w:left w:val="single" w:sz="4" w:space="0" w:color="000000"/>
              <w:bottom w:val="single" w:sz="4" w:space="0" w:color="000000"/>
              <w:right w:val="single" w:sz="4" w:space="0" w:color="000000"/>
            </w:tcBorders>
          </w:tcPr>
          <w:p w14:paraId="5413FD9C" w14:textId="77777777" w:rsidR="00396554" w:rsidRDefault="00901040">
            <w:pPr>
              <w:spacing w:line="259" w:lineRule="auto"/>
              <w:ind w:left="0" w:firstLine="0"/>
            </w:pPr>
            <w:r>
              <w:t xml:space="preserve">Under 7 years with binocular vision anomaly or corrected refractive error </w:t>
            </w:r>
          </w:p>
        </w:tc>
        <w:tc>
          <w:tcPr>
            <w:tcW w:w="2551" w:type="dxa"/>
            <w:tcBorders>
              <w:top w:val="single" w:sz="4" w:space="0" w:color="000000"/>
              <w:left w:val="single" w:sz="4" w:space="0" w:color="000000"/>
              <w:bottom w:val="single" w:sz="4" w:space="0" w:color="000000"/>
              <w:right w:val="single" w:sz="4" w:space="0" w:color="000000"/>
            </w:tcBorders>
            <w:vAlign w:val="center"/>
          </w:tcPr>
          <w:p w14:paraId="1DF52F94" w14:textId="77777777" w:rsidR="00396554" w:rsidRDefault="00901040">
            <w:pPr>
              <w:spacing w:line="259" w:lineRule="auto"/>
              <w:ind w:left="0" w:right="41" w:firstLine="0"/>
              <w:jc w:val="center"/>
            </w:pPr>
            <w:r>
              <w:t xml:space="preserve">6 months </w:t>
            </w:r>
          </w:p>
        </w:tc>
      </w:tr>
      <w:tr w:rsidR="00396554" w14:paraId="5BC7740E" w14:textId="77777777">
        <w:trPr>
          <w:trHeight w:val="559"/>
        </w:trPr>
        <w:tc>
          <w:tcPr>
            <w:tcW w:w="7116" w:type="dxa"/>
            <w:tcBorders>
              <w:top w:val="single" w:sz="4" w:space="0" w:color="000000"/>
              <w:left w:val="single" w:sz="4" w:space="0" w:color="000000"/>
              <w:bottom w:val="single" w:sz="4" w:space="0" w:color="000000"/>
              <w:right w:val="single" w:sz="4" w:space="0" w:color="000000"/>
            </w:tcBorders>
            <w:shd w:val="clear" w:color="auto" w:fill="E6E6E6"/>
          </w:tcPr>
          <w:p w14:paraId="3E8ABE20" w14:textId="77777777" w:rsidR="00396554" w:rsidRDefault="00901040">
            <w:pPr>
              <w:spacing w:line="259" w:lineRule="auto"/>
              <w:ind w:left="0" w:firstLine="0"/>
            </w:pPr>
            <w:r>
              <w:t xml:space="preserve">7 years and over and under 16 with binocular vision anomaly or rapidly progressing myopia </w:t>
            </w:r>
          </w:p>
        </w:tc>
        <w:tc>
          <w:tcPr>
            <w:tcW w:w="255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BACB5CD" w14:textId="77777777" w:rsidR="00396554" w:rsidRDefault="00901040">
            <w:pPr>
              <w:spacing w:line="259" w:lineRule="auto"/>
              <w:ind w:left="0" w:right="41" w:firstLine="0"/>
              <w:jc w:val="center"/>
            </w:pPr>
            <w:r>
              <w:t xml:space="preserve">6 months </w:t>
            </w:r>
          </w:p>
        </w:tc>
      </w:tr>
      <w:tr w:rsidR="00396554" w14:paraId="23242743" w14:textId="77777777">
        <w:trPr>
          <w:trHeight w:val="684"/>
        </w:trPr>
        <w:tc>
          <w:tcPr>
            <w:tcW w:w="7116" w:type="dxa"/>
            <w:tcBorders>
              <w:top w:val="single" w:sz="4" w:space="0" w:color="000000"/>
              <w:left w:val="single" w:sz="4" w:space="0" w:color="000000"/>
              <w:bottom w:val="single" w:sz="4" w:space="0" w:color="000000"/>
              <w:right w:val="single" w:sz="4" w:space="0" w:color="000000"/>
            </w:tcBorders>
            <w:vAlign w:val="bottom"/>
          </w:tcPr>
          <w:p w14:paraId="0DBC1D39" w14:textId="77777777" w:rsidR="00396554" w:rsidRDefault="00901040">
            <w:pPr>
              <w:spacing w:line="259" w:lineRule="auto"/>
              <w:ind w:left="0" w:firstLine="0"/>
            </w:pPr>
            <w:r>
              <w:t xml:space="preserve">16 years and over and under 70 years  </w:t>
            </w:r>
          </w:p>
          <w:p w14:paraId="04B9C8E9" w14:textId="77777777" w:rsidR="00396554" w:rsidRDefault="00901040">
            <w:pPr>
              <w:spacing w:line="259" w:lineRule="auto"/>
              <w:ind w:lef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14:paraId="665D44C5" w14:textId="77777777" w:rsidR="00396554" w:rsidRDefault="00901040">
            <w:pPr>
              <w:spacing w:line="259" w:lineRule="auto"/>
              <w:ind w:left="0" w:right="40" w:firstLine="0"/>
              <w:jc w:val="center"/>
            </w:pPr>
            <w:r>
              <w:t xml:space="preserve">2 years </w:t>
            </w:r>
          </w:p>
        </w:tc>
      </w:tr>
      <w:tr w:rsidR="00396554" w14:paraId="1215EF64" w14:textId="77777777">
        <w:trPr>
          <w:trHeight w:val="560"/>
        </w:trPr>
        <w:tc>
          <w:tcPr>
            <w:tcW w:w="7116" w:type="dxa"/>
            <w:tcBorders>
              <w:top w:val="single" w:sz="4" w:space="0" w:color="000000"/>
              <w:left w:val="single" w:sz="4" w:space="0" w:color="000000"/>
              <w:bottom w:val="single" w:sz="4" w:space="0" w:color="000000"/>
              <w:right w:val="single" w:sz="4" w:space="0" w:color="000000"/>
            </w:tcBorders>
            <w:shd w:val="clear" w:color="auto" w:fill="E6E6E6"/>
          </w:tcPr>
          <w:p w14:paraId="3D030C2F" w14:textId="77777777" w:rsidR="00396554" w:rsidRDefault="00901040">
            <w:pPr>
              <w:spacing w:line="259" w:lineRule="auto"/>
              <w:ind w:left="0" w:firstLine="0"/>
            </w:pPr>
            <w:r>
              <w:t xml:space="preserve">70 years and over </w:t>
            </w:r>
          </w:p>
          <w:p w14:paraId="38F72E8E" w14:textId="77777777" w:rsidR="00396554" w:rsidRDefault="00901040">
            <w:pPr>
              <w:spacing w:line="259" w:lineRule="auto"/>
              <w:ind w:lef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DC1E25C" w14:textId="77777777" w:rsidR="00396554" w:rsidRDefault="00901040">
            <w:pPr>
              <w:spacing w:line="259" w:lineRule="auto"/>
              <w:ind w:left="0" w:right="39" w:firstLine="0"/>
              <w:jc w:val="center"/>
            </w:pPr>
            <w:r>
              <w:t xml:space="preserve">1 year </w:t>
            </w:r>
          </w:p>
        </w:tc>
      </w:tr>
      <w:tr w:rsidR="00396554" w14:paraId="6D1CDDB5" w14:textId="77777777">
        <w:trPr>
          <w:trHeight w:val="564"/>
        </w:trPr>
        <w:tc>
          <w:tcPr>
            <w:tcW w:w="7116" w:type="dxa"/>
            <w:tcBorders>
              <w:top w:val="single" w:sz="4" w:space="0" w:color="000000"/>
              <w:left w:val="single" w:sz="4" w:space="0" w:color="000000"/>
              <w:bottom w:val="single" w:sz="4" w:space="0" w:color="000000"/>
              <w:right w:val="single" w:sz="4" w:space="0" w:color="000000"/>
            </w:tcBorders>
          </w:tcPr>
          <w:p w14:paraId="6E8D8E7D" w14:textId="77777777" w:rsidR="00396554" w:rsidRDefault="00901040">
            <w:pPr>
              <w:spacing w:line="259" w:lineRule="auto"/>
              <w:ind w:left="0" w:firstLine="0"/>
            </w:pPr>
            <w:r>
              <w:t xml:space="preserve">40 years and over with family history of glaucoma or with ocular hypertension and not in a monitoring scheme </w:t>
            </w:r>
          </w:p>
        </w:tc>
        <w:tc>
          <w:tcPr>
            <w:tcW w:w="2551" w:type="dxa"/>
            <w:tcBorders>
              <w:top w:val="single" w:sz="4" w:space="0" w:color="000000"/>
              <w:left w:val="single" w:sz="4" w:space="0" w:color="000000"/>
              <w:bottom w:val="single" w:sz="4" w:space="0" w:color="000000"/>
              <w:right w:val="single" w:sz="4" w:space="0" w:color="000000"/>
            </w:tcBorders>
            <w:vAlign w:val="center"/>
          </w:tcPr>
          <w:p w14:paraId="47A05655" w14:textId="77777777" w:rsidR="00396554" w:rsidRDefault="00901040">
            <w:pPr>
              <w:spacing w:line="259" w:lineRule="auto"/>
              <w:ind w:left="0" w:right="38" w:firstLine="0"/>
              <w:jc w:val="center"/>
            </w:pPr>
            <w:r>
              <w:t xml:space="preserve">1 year </w:t>
            </w:r>
          </w:p>
        </w:tc>
      </w:tr>
      <w:tr w:rsidR="00396554" w14:paraId="7965C8F9" w14:textId="77777777">
        <w:trPr>
          <w:trHeight w:val="680"/>
        </w:trPr>
        <w:tc>
          <w:tcPr>
            <w:tcW w:w="7116"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07725900" w14:textId="77777777" w:rsidR="00396554" w:rsidRDefault="00901040">
            <w:pPr>
              <w:spacing w:line="259" w:lineRule="auto"/>
              <w:ind w:left="0" w:firstLine="0"/>
            </w:pPr>
            <w:r>
              <w:t xml:space="preserve">Diabetic patients </w:t>
            </w:r>
          </w:p>
          <w:p w14:paraId="48CD0C5F" w14:textId="77777777" w:rsidR="00396554" w:rsidRDefault="00901040">
            <w:pPr>
              <w:spacing w:line="259" w:lineRule="auto"/>
              <w:ind w:lef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7D607B44" w14:textId="77777777" w:rsidR="00396554" w:rsidRDefault="00901040">
            <w:pPr>
              <w:spacing w:line="259" w:lineRule="auto"/>
              <w:ind w:left="0" w:right="39" w:firstLine="0"/>
              <w:jc w:val="center"/>
            </w:pPr>
            <w:r>
              <w:t xml:space="preserve">1 year </w:t>
            </w:r>
          </w:p>
        </w:tc>
      </w:tr>
    </w:tbl>
    <w:p w14:paraId="50DC009A" w14:textId="77777777" w:rsidR="00396554" w:rsidRDefault="00901040">
      <w:pPr>
        <w:spacing w:line="259" w:lineRule="auto"/>
        <w:ind w:left="0" w:firstLine="0"/>
      </w:pPr>
      <w:r>
        <w:rPr>
          <w:b/>
        </w:rPr>
        <w:lastRenderedPageBreak/>
        <w:t xml:space="preserve"> </w:t>
      </w:r>
    </w:p>
    <w:p w14:paraId="230FEF6F" w14:textId="77777777" w:rsidR="00396554" w:rsidRDefault="00901040">
      <w:pPr>
        <w:spacing w:line="259" w:lineRule="auto"/>
        <w:ind w:left="0" w:firstLine="0"/>
      </w:pPr>
      <w:r>
        <w:rPr>
          <w:b/>
        </w:rPr>
        <w:t xml:space="preserve"> </w:t>
      </w:r>
    </w:p>
    <w:p w14:paraId="356146D9" w14:textId="77777777" w:rsidR="00396554" w:rsidRDefault="00901040">
      <w:pPr>
        <w:pStyle w:val="Heading1"/>
        <w:ind w:left="254" w:hanging="269"/>
      </w:pPr>
      <w:r>
        <w:t>Reasons for Earlier Sight Test</w:t>
      </w:r>
      <w:r>
        <w:rPr>
          <w:b w:val="0"/>
          <w:i w:val="0"/>
        </w:rPr>
        <w:t xml:space="preserve"> </w:t>
      </w:r>
    </w:p>
    <w:p w14:paraId="6FE7BE48" w14:textId="77777777" w:rsidR="00396554" w:rsidRDefault="00901040">
      <w:pPr>
        <w:spacing w:line="259" w:lineRule="auto"/>
        <w:ind w:left="0" w:firstLine="0"/>
      </w:pPr>
      <w:r>
        <w:t xml:space="preserve"> </w:t>
      </w:r>
    </w:p>
    <w:p w14:paraId="287BCCFD" w14:textId="77777777" w:rsidR="00396554" w:rsidRDefault="00901040">
      <w:pPr>
        <w:ind w:left="-5"/>
      </w:pPr>
      <w:r>
        <w:t xml:space="preserve">3.1 An optometrist or OMP may carry out a sight test at a shorter interval than those listed above, either at the practitioner's initiative for a clinical reason, or because the patient presents him/herself to the practitioner with symptoms or concerns which might be related to an eye condition. </w:t>
      </w:r>
    </w:p>
    <w:p w14:paraId="3073D111" w14:textId="77777777" w:rsidR="00396554" w:rsidRDefault="00901040">
      <w:pPr>
        <w:spacing w:line="259" w:lineRule="auto"/>
        <w:ind w:left="0" w:firstLine="0"/>
      </w:pPr>
      <w:r>
        <w:t xml:space="preserve"> </w:t>
      </w:r>
    </w:p>
    <w:p w14:paraId="662833C5" w14:textId="77777777" w:rsidR="00396554" w:rsidRDefault="00901040">
      <w:pPr>
        <w:ind w:left="-5"/>
      </w:pPr>
      <w:r>
        <w:t xml:space="preserve">3.2 If an optometrist or OMP carries out a GOS sight test at an interval shorter than one of those listed above, the practitioner must annotate Part 3 of the GOS 1 form with one of the following codes: </w:t>
      </w:r>
    </w:p>
    <w:p w14:paraId="2F56E80E" w14:textId="77777777" w:rsidR="00396554" w:rsidRDefault="00901040">
      <w:pPr>
        <w:spacing w:line="259" w:lineRule="auto"/>
        <w:ind w:left="0" w:firstLine="0"/>
      </w:pPr>
      <w:r>
        <w:t xml:space="preserve"> </w:t>
      </w:r>
    </w:p>
    <w:p w14:paraId="3411329C" w14:textId="77777777" w:rsidR="00396554" w:rsidRDefault="00901040">
      <w:pPr>
        <w:spacing w:line="259" w:lineRule="auto"/>
        <w:ind w:left="0" w:firstLine="0"/>
      </w:pPr>
      <w:r>
        <w:t xml:space="preserve"> </w:t>
      </w:r>
    </w:p>
    <w:tbl>
      <w:tblPr>
        <w:tblStyle w:val="TableGrid"/>
        <w:tblW w:w="9576" w:type="dxa"/>
        <w:tblInd w:w="-107" w:type="dxa"/>
        <w:tblCellMar>
          <w:top w:w="7" w:type="dxa"/>
          <w:left w:w="107" w:type="dxa"/>
          <w:right w:w="41" w:type="dxa"/>
        </w:tblCellMar>
        <w:tblLook w:val="04A0" w:firstRow="1" w:lastRow="0" w:firstColumn="1" w:lastColumn="0" w:noHBand="0" w:noVBand="1"/>
      </w:tblPr>
      <w:tblGrid>
        <w:gridCol w:w="815"/>
        <w:gridCol w:w="8761"/>
      </w:tblGrid>
      <w:tr w:rsidR="00396554" w14:paraId="3D7D633A" w14:textId="77777777">
        <w:trPr>
          <w:trHeight w:val="562"/>
        </w:trPr>
        <w:tc>
          <w:tcPr>
            <w:tcW w:w="815" w:type="dxa"/>
            <w:tcBorders>
              <w:top w:val="single" w:sz="4" w:space="0" w:color="000000"/>
              <w:left w:val="single" w:sz="4" w:space="0" w:color="000000"/>
              <w:bottom w:val="single" w:sz="4" w:space="0" w:color="000000"/>
              <w:right w:val="single" w:sz="4" w:space="0" w:color="000000"/>
            </w:tcBorders>
            <w:shd w:val="clear" w:color="auto" w:fill="FFFF99"/>
          </w:tcPr>
          <w:p w14:paraId="12CF5621" w14:textId="77777777" w:rsidR="00396554" w:rsidRDefault="00901040">
            <w:pPr>
              <w:spacing w:line="259" w:lineRule="auto"/>
              <w:ind w:left="0" w:firstLine="0"/>
              <w:jc w:val="both"/>
            </w:pPr>
            <w:r>
              <w:rPr>
                <w:b/>
              </w:rPr>
              <w:t xml:space="preserve">Code </w:t>
            </w:r>
          </w:p>
          <w:p w14:paraId="3727E018" w14:textId="77777777" w:rsidR="00396554" w:rsidRDefault="00901040">
            <w:pPr>
              <w:spacing w:line="259" w:lineRule="auto"/>
              <w:ind w:left="0" w:firstLine="0"/>
            </w:pPr>
            <w:r>
              <w:rPr>
                <w:b/>
              </w:rPr>
              <w:t xml:space="preserve"> </w:t>
            </w:r>
          </w:p>
        </w:tc>
        <w:tc>
          <w:tcPr>
            <w:tcW w:w="8760" w:type="dxa"/>
            <w:tcBorders>
              <w:top w:val="single" w:sz="4" w:space="0" w:color="000000"/>
              <w:left w:val="single" w:sz="4" w:space="0" w:color="000000"/>
              <w:bottom w:val="single" w:sz="4" w:space="0" w:color="000000"/>
              <w:right w:val="single" w:sz="4" w:space="0" w:color="000000"/>
            </w:tcBorders>
            <w:shd w:val="clear" w:color="auto" w:fill="FFFF99"/>
          </w:tcPr>
          <w:p w14:paraId="0FCCC3BA" w14:textId="77777777" w:rsidR="00396554" w:rsidRDefault="00901040">
            <w:pPr>
              <w:spacing w:line="259" w:lineRule="auto"/>
              <w:ind w:left="0" w:right="65" w:firstLine="0"/>
              <w:jc w:val="center"/>
            </w:pPr>
            <w:r>
              <w:rPr>
                <w:b/>
              </w:rPr>
              <w:t xml:space="preserve">Reason </w:t>
            </w:r>
          </w:p>
        </w:tc>
      </w:tr>
      <w:tr w:rsidR="00396554" w14:paraId="55B627EA" w14:textId="77777777">
        <w:trPr>
          <w:trHeight w:val="560"/>
        </w:trPr>
        <w:tc>
          <w:tcPr>
            <w:tcW w:w="815" w:type="dxa"/>
            <w:tcBorders>
              <w:top w:val="single" w:sz="4" w:space="0" w:color="000000"/>
              <w:left w:val="single" w:sz="4" w:space="0" w:color="000000"/>
              <w:bottom w:val="single" w:sz="4" w:space="0" w:color="000000"/>
              <w:right w:val="single" w:sz="4" w:space="0" w:color="000000"/>
            </w:tcBorders>
            <w:shd w:val="clear" w:color="auto" w:fill="E6E6E6"/>
          </w:tcPr>
          <w:p w14:paraId="0E548BCE" w14:textId="77777777" w:rsidR="00396554" w:rsidRDefault="00901040">
            <w:pPr>
              <w:spacing w:line="259" w:lineRule="auto"/>
              <w:ind w:left="0" w:firstLine="0"/>
            </w:pPr>
            <w:r>
              <w:t>1.</w:t>
            </w:r>
          </w:p>
          <w:p w14:paraId="5C84083E" w14:textId="77777777" w:rsidR="00396554" w:rsidRDefault="00901040">
            <w:pPr>
              <w:spacing w:line="259" w:lineRule="auto"/>
              <w:ind w:left="0" w:firstLine="0"/>
            </w:pPr>
            <w:r>
              <w:t xml:space="preserve"> </w:t>
            </w:r>
            <w:r>
              <w:tab/>
              <w:t xml:space="preserve"> </w:t>
            </w:r>
          </w:p>
        </w:tc>
        <w:tc>
          <w:tcPr>
            <w:tcW w:w="8760" w:type="dxa"/>
            <w:tcBorders>
              <w:top w:val="single" w:sz="4" w:space="0" w:color="000000"/>
              <w:left w:val="single" w:sz="4" w:space="0" w:color="000000"/>
              <w:bottom w:val="single" w:sz="4" w:space="0" w:color="000000"/>
              <w:right w:val="single" w:sz="4" w:space="0" w:color="000000"/>
            </w:tcBorders>
            <w:shd w:val="clear" w:color="auto" w:fill="E6E6E6"/>
          </w:tcPr>
          <w:p w14:paraId="503D2B62" w14:textId="77777777" w:rsidR="00396554" w:rsidRDefault="00901040">
            <w:pPr>
              <w:spacing w:line="259" w:lineRule="auto"/>
              <w:ind w:left="1" w:firstLine="0"/>
            </w:pPr>
            <w:r>
              <w:t xml:space="preserve">Patient is at risk of frequent changes of prescription for reasons not requiring medical referral or for reasons already known to a medical practitioner </w:t>
            </w:r>
          </w:p>
        </w:tc>
      </w:tr>
      <w:tr w:rsidR="00396554" w14:paraId="148AE672" w14:textId="77777777">
        <w:trPr>
          <w:trHeight w:val="565"/>
        </w:trPr>
        <w:tc>
          <w:tcPr>
            <w:tcW w:w="815" w:type="dxa"/>
            <w:tcBorders>
              <w:top w:val="single" w:sz="4" w:space="0" w:color="000000"/>
              <w:left w:val="single" w:sz="4" w:space="0" w:color="000000"/>
              <w:bottom w:val="single" w:sz="4" w:space="0" w:color="000000"/>
              <w:right w:val="single" w:sz="4" w:space="0" w:color="000000"/>
            </w:tcBorders>
          </w:tcPr>
          <w:p w14:paraId="482629A1" w14:textId="77777777" w:rsidR="00396554" w:rsidRDefault="00901040">
            <w:pPr>
              <w:spacing w:line="259" w:lineRule="auto"/>
              <w:ind w:left="0" w:firstLine="0"/>
            </w:pPr>
            <w:r>
              <w:t>2.</w:t>
            </w:r>
          </w:p>
          <w:p w14:paraId="7B17D55C" w14:textId="77777777" w:rsidR="00396554" w:rsidRDefault="00901040">
            <w:pPr>
              <w:spacing w:line="259" w:lineRule="auto"/>
              <w:ind w:left="0" w:firstLine="0"/>
            </w:pPr>
            <w:r>
              <w:t xml:space="preserve"> </w:t>
            </w:r>
            <w:r>
              <w:tab/>
              <w:t xml:space="preserve"> </w:t>
            </w:r>
          </w:p>
        </w:tc>
        <w:tc>
          <w:tcPr>
            <w:tcW w:w="8760" w:type="dxa"/>
            <w:tcBorders>
              <w:top w:val="single" w:sz="4" w:space="0" w:color="000000"/>
              <w:left w:val="single" w:sz="4" w:space="0" w:color="000000"/>
              <w:bottom w:val="single" w:sz="4" w:space="0" w:color="000000"/>
              <w:right w:val="single" w:sz="4" w:space="0" w:color="000000"/>
            </w:tcBorders>
          </w:tcPr>
          <w:p w14:paraId="5C611C63" w14:textId="77777777" w:rsidR="00396554" w:rsidRDefault="00901040">
            <w:pPr>
              <w:spacing w:line="259" w:lineRule="auto"/>
              <w:ind w:left="1" w:firstLine="0"/>
              <w:jc w:val="both"/>
            </w:pPr>
            <w:r>
              <w:t xml:space="preserve">Patient has pathology likely to worsen, for example age-related macular degeneration, cataract, corneal dystrophy, or congenital anomalies. </w:t>
            </w:r>
          </w:p>
        </w:tc>
      </w:tr>
      <w:tr w:rsidR="00396554" w14:paraId="5FBAF36A" w14:textId="77777777">
        <w:trPr>
          <w:trHeight w:val="559"/>
        </w:trPr>
        <w:tc>
          <w:tcPr>
            <w:tcW w:w="815" w:type="dxa"/>
            <w:tcBorders>
              <w:top w:val="single" w:sz="4" w:space="0" w:color="000000"/>
              <w:left w:val="single" w:sz="4" w:space="0" w:color="000000"/>
              <w:bottom w:val="single" w:sz="4" w:space="0" w:color="000000"/>
              <w:right w:val="single" w:sz="4" w:space="0" w:color="000000"/>
            </w:tcBorders>
            <w:shd w:val="clear" w:color="auto" w:fill="E6E6E6"/>
          </w:tcPr>
          <w:p w14:paraId="2FB76D25" w14:textId="77777777" w:rsidR="00396554" w:rsidRDefault="00901040">
            <w:pPr>
              <w:spacing w:line="259" w:lineRule="auto"/>
              <w:ind w:left="0" w:firstLine="0"/>
            </w:pPr>
            <w:r>
              <w:t xml:space="preserve">3. </w:t>
            </w:r>
          </w:p>
        </w:tc>
        <w:tc>
          <w:tcPr>
            <w:tcW w:w="8760" w:type="dxa"/>
            <w:tcBorders>
              <w:top w:val="single" w:sz="4" w:space="0" w:color="000000"/>
              <w:left w:val="single" w:sz="4" w:space="0" w:color="000000"/>
              <w:bottom w:val="single" w:sz="4" w:space="0" w:color="000000"/>
              <w:right w:val="single" w:sz="4" w:space="0" w:color="000000"/>
            </w:tcBorders>
            <w:shd w:val="clear" w:color="auto" w:fill="E6E6E6"/>
          </w:tcPr>
          <w:p w14:paraId="2AE2F417" w14:textId="77777777" w:rsidR="00396554" w:rsidRDefault="00901040">
            <w:pPr>
              <w:spacing w:line="259" w:lineRule="auto"/>
              <w:ind w:left="1" w:firstLine="0"/>
            </w:pPr>
            <w:r>
              <w:t xml:space="preserve">Patient has presented with symptoms or concerns requiring ophthalmic investigation </w:t>
            </w:r>
          </w:p>
        </w:tc>
      </w:tr>
      <w:tr w:rsidR="00396554" w14:paraId="6ADAB262" w14:textId="77777777">
        <w:trPr>
          <w:trHeight w:val="564"/>
        </w:trPr>
        <w:tc>
          <w:tcPr>
            <w:tcW w:w="815" w:type="dxa"/>
            <w:tcBorders>
              <w:top w:val="single" w:sz="4" w:space="0" w:color="000000"/>
              <w:left w:val="single" w:sz="4" w:space="0" w:color="000000"/>
              <w:bottom w:val="single" w:sz="4" w:space="0" w:color="000000"/>
              <w:right w:val="single" w:sz="4" w:space="0" w:color="000000"/>
            </w:tcBorders>
          </w:tcPr>
          <w:p w14:paraId="22191A47" w14:textId="77777777" w:rsidR="00396554" w:rsidRDefault="00901040">
            <w:pPr>
              <w:spacing w:line="259" w:lineRule="auto"/>
              <w:ind w:left="0" w:firstLine="0"/>
            </w:pPr>
            <w:r>
              <w:t xml:space="preserve">3.1 </w:t>
            </w:r>
          </w:p>
        </w:tc>
        <w:tc>
          <w:tcPr>
            <w:tcW w:w="8760" w:type="dxa"/>
            <w:tcBorders>
              <w:top w:val="single" w:sz="4" w:space="0" w:color="000000"/>
              <w:left w:val="single" w:sz="4" w:space="0" w:color="000000"/>
              <w:bottom w:val="single" w:sz="4" w:space="0" w:color="000000"/>
              <w:right w:val="single" w:sz="4" w:space="0" w:color="000000"/>
            </w:tcBorders>
          </w:tcPr>
          <w:p w14:paraId="3811D76E" w14:textId="77777777" w:rsidR="00396554" w:rsidRDefault="00901040">
            <w:pPr>
              <w:spacing w:line="259" w:lineRule="auto"/>
              <w:ind w:left="1" w:firstLine="0"/>
            </w:pPr>
            <w:r>
              <w:t xml:space="preserve">resulting in referral to a medical practitioner; or </w:t>
            </w:r>
          </w:p>
          <w:p w14:paraId="1F82754C" w14:textId="77777777" w:rsidR="00396554" w:rsidRDefault="00901040">
            <w:pPr>
              <w:spacing w:line="259" w:lineRule="auto"/>
              <w:ind w:left="1" w:firstLine="0"/>
            </w:pPr>
            <w:r>
              <w:t xml:space="preserve"> </w:t>
            </w:r>
          </w:p>
        </w:tc>
      </w:tr>
      <w:tr w:rsidR="00396554" w14:paraId="72890710" w14:textId="77777777">
        <w:trPr>
          <w:trHeight w:val="559"/>
        </w:trPr>
        <w:tc>
          <w:tcPr>
            <w:tcW w:w="815" w:type="dxa"/>
            <w:tcBorders>
              <w:top w:val="single" w:sz="4" w:space="0" w:color="000000"/>
              <w:left w:val="single" w:sz="4" w:space="0" w:color="000000"/>
              <w:bottom w:val="single" w:sz="4" w:space="0" w:color="000000"/>
              <w:right w:val="single" w:sz="4" w:space="0" w:color="000000"/>
            </w:tcBorders>
            <w:shd w:val="clear" w:color="auto" w:fill="E6E6E6"/>
          </w:tcPr>
          <w:p w14:paraId="62FA4845" w14:textId="77777777" w:rsidR="00396554" w:rsidRDefault="00901040">
            <w:pPr>
              <w:spacing w:line="259" w:lineRule="auto"/>
              <w:ind w:left="0" w:firstLine="0"/>
            </w:pPr>
            <w:r>
              <w:t xml:space="preserve">3.2 </w:t>
            </w:r>
          </w:p>
        </w:tc>
        <w:tc>
          <w:tcPr>
            <w:tcW w:w="8760" w:type="dxa"/>
            <w:tcBorders>
              <w:top w:val="single" w:sz="4" w:space="0" w:color="000000"/>
              <w:left w:val="single" w:sz="4" w:space="0" w:color="000000"/>
              <w:bottom w:val="single" w:sz="4" w:space="0" w:color="000000"/>
              <w:right w:val="single" w:sz="4" w:space="0" w:color="000000"/>
            </w:tcBorders>
            <w:shd w:val="clear" w:color="auto" w:fill="E6E6E6"/>
          </w:tcPr>
          <w:p w14:paraId="36B363D9" w14:textId="77777777" w:rsidR="00396554" w:rsidRDefault="00901040">
            <w:pPr>
              <w:spacing w:line="259" w:lineRule="auto"/>
              <w:ind w:left="1" w:firstLine="0"/>
            </w:pPr>
            <w:r>
              <w:t xml:space="preserve">resulting in issue of a changed prescription; or </w:t>
            </w:r>
          </w:p>
          <w:p w14:paraId="1B0A3B13" w14:textId="77777777" w:rsidR="00396554" w:rsidRDefault="00901040">
            <w:pPr>
              <w:spacing w:line="259" w:lineRule="auto"/>
              <w:ind w:left="1" w:firstLine="0"/>
            </w:pPr>
            <w:r>
              <w:t xml:space="preserve"> </w:t>
            </w:r>
          </w:p>
        </w:tc>
      </w:tr>
      <w:tr w:rsidR="00396554" w14:paraId="56B78BDE" w14:textId="77777777">
        <w:trPr>
          <w:trHeight w:val="565"/>
        </w:trPr>
        <w:tc>
          <w:tcPr>
            <w:tcW w:w="815" w:type="dxa"/>
            <w:tcBorders>
              <w:top w:val="single" w:sz="4" w:space="0" w:color="000000"/>
              <w:left w:val="single" w:sz="4" w:space="0" w:color="000000"/>
              <w:bottom w:val="single" w:sz="4" w:space="0" w:color="000000"/>
              <w:right w:val="single" w:sz="4" w:space="0" w:color="000000"/>
            </w:tcBorders>
          </w:tcPr>
          <w:p w14:paraId="0DE0F5BD" w14:textId="77777777" w:rsidR="00396554" w:rsidRDefault="00901040">
            <w:pPr>
              <w:spacing w:line="259" w:lineRule="auto"/>
              <w:ind w:left="0" w:firstLine="0"/>
            </w:pPr>
            <w:r>
              <w:t xml:space="preserve">3.3 </w:t>
            </w:r>
          </w:p>
        </w:tc>
        <w:tc>
          <w:tcPr>
            <w:tcW w:w="8760" w:type="dxa"/>
            <w:tcBorders>
              <w:top w:val="single" w:sz="4" w:space="0" w:color="000000"/>
              <w:left w:val="single" w:sz="4" w:space="0" w:color="000000"/>
              <w:bottom w:val="single" w:sz="4" w:space="0" w:color="000000"/>
              <w:right w:val="single" w:sz="4" w:space="0" w:color="000000"/>
            </w:tcBorders>
          </w:tcPr>
          <w:p w14:paraId="0A401022" w14:textId="77777777" w:rsidR="00396554" w:rsidRDefault="00901040">
            <w:pPr>
              <w:spacing w:line="259" w:lineRule="auto"/>
              <w:ind w:left="1" w:firstLine="0"/>
            </w:pPr>
            <w:r>
              <w:t xml:space="preserve">resulting in either no change or no referral (the patient's record should indicate any symptoms shown to support this category of claim, if necessary). </w:t>
            </w:r>
          </w:p>
        </w:tc>
      </w:tr>
      <w:tr w:rsidR="00396554" w14:paraId="0C99A12F" w14:textId="77777777">
        <w:trPr>
          <w:trHeight w:val="560"/>
        </w:trPr>
        <w:tc>
          <w:tcPr>
            <w:tcW w:w="815" w:type="dxa"/>
            <w:tcBorders>
              <w:top w:val="single" w:sz="4" w:space="0" w:color="000000"/>
              <w:left w:val="single" w:sz="4" w:space="0" w:color="000000"/>
              <w:bottom w:val="single" w:sz="4" w:space="0" w:color="000000"/>
              <w:right w:val="single" w:sz="4" w:space="0" w:color="000000"/>
            </w:tcBorders>
            <w:shd w:val="clear" w:color="auto" w:fill="E6E6E6"/>
          </w:tcPr>
          <w:p w14:paraId="5A7DA13C" w14:textId="77777777" w:rsidR="00396554" w:rsidRDefault="00901040">
            <w:pPr>
              <w:spacing w:line="259" w:lineRule="auto"/>
              <w:ind w:left="0" w:firstLine="0"/>
            </w:pPr>
            <w:r>
              <w:t xml:space="preserve">4. </w:t>
            </w:r>
          </w:p>
        </w:tc>
        <w:tc>
          <w:tcPr>
            <w:tcW w:w="8760" w:type="dxa"/>
            <w:tcBorders>
              <w:top w:val="single" w:sz="4" w:space="0" w:color="000000"/>
              <w:left w:val="single" w:sz="4" w:space="0" w:color="000000"/>
              <w:bottom w:val="single" w:sz="4" w:space="0" w:color="000000"/>
              <w:right w:val="single" w:sz="4" w:space="0" w:color="000000"/>
            </w:tcBorders>
            <w:shd w:val="clear" w:color="auto" w:fill="E6E6E6"/>
          </w:tcPr>
          <w:p w14:paraId="209F4F9E" w14:textId="77777777" w:rsidR="00396554" w:rsidRDefault="00901040">
            <w:pPr>
              <w:spacing w:line="259" w:lineRule="auto"/>
              <w:ind w:left="1" w:firstLine="0"/>
            </w:pPr>
            <w:r>
              <w:t xml:space="preserve">Patient </w:t>
            </w:r>
          </w:p>
          <w:p w14:paraId="1ABE2B8E" w14:textId="77777777" w:rsidR="00396554" w:rsidRDefault="00901040">
            <w:pPr>
              <w:spacing w:line="259" w:lineRule="auto"/>
              <w:ind w:left="1" w:firstLine="0"/>
            </w:pPr>
            <w:r>
              <w:t xml:space="preserve"> </w:t>
            </w:r>
          </w:p>
        </w:tc>
      </w:tr>
      <w:tr w:rsidR="00396554" w14:paraId="766771D0" w14:textId="77777777">
        <w:trPr>
          <w:trHeight w:val="564"/>
        </w:trPr>
        <w:tc>
          <w:tcPr>
            <w:tcW w:w="815" w:type="dxa"/>
            <w:tcBorders>
              <w:top w:val="single" w:sz="4" w:space="0" w:color="000000"/>
              <w:left w:val="single" w:sz="4" w:space="0" w:color="000000"/>
              <w:bottom w:val="single" w:sz="4" w:space="0" w:color="000000"/>
              <w:right w:val="single" w:sz="4" w:space="0" w:color="000000"/>
            </w:tcBorders>
          </w:tcPr>
          <w:p w14:paraId="7CC93D32" w14:textId="77777777" w:rsidR="00396554" w:rsidRDefault="00901040">
            <w:pPr>
              <w:spacing w:line="259" w:lineRule="auto"/>
              <w:ind w:left="0" w:firstLine="0"/>
            </w:pPr>
            <w:r>
              <w:t xml:space="preserve">4.1 </w:t>
            </w:r>
          </w:p>
        </w:tc>
        <w:tc>
          <w:tcPr>
            <w:tcW w:w="8760" w:type="dxa"/>
            <w:tcBorders>
              <w:top w:val="single" w:sz="4" w:space="0" w:color="000000"/>
              <w:left w:val="single" w:sz="4" w:space="0" w:color="000000"/>
              <w:bottom w:val="single" w:sz="4" w:space="0" w:color="000000"/>
              <w:right w:val="single" w:sz="4" w:space="0" w:color="000000"/>
            </w:tcBorders>
          </w:tcPr>
          <w:p w14:paraId="4F3D9F0C" w14:textId="77777777" w:rsidR="00396554" w:rsidRDefault="00901040">
            <w:pPr>
              <w:spacing w:line="259" w:lineRule="auto"/>
              <w:ind w:left="1" w:firstLine="0"/>
            </w:pPr>
            <w:r>
              <w:t xml:space="preserve">needing complex lenses; or </w:t>
            </w:r>
          </w:p>
          <w:p w14:paraId="0A0B812E" w14:textId="77777777" w:rsidR="00396554" w:rsidRDefault="00901040">
            <w:pPr>
              <w:spacing w:line="259" w:lineRule="auto"/>
              <w:ind w:left="1" w:firstLine="0"/>
            </w:pPr>
            <w:r>
              <w:t xml:space="preserve"> </w:t>
            </w:r>
          </w:p>
        </w:tc>
      </w:tr>
      <w:tr w:rsidR="00396554" w14:paraId="6CF4B90A" w14:textId="77777777">
        <w:trPr>
          <w:trHeight w:val="559"/>
        </w:trPr>
        <w:tc>
          <w:tcPr>
            <w:tcW w:w="815" w:type="dxa"/>
            <w:tcBorders>
              <w:top w:val="single" w:sz="4" w:space="0" w:color="000000"/>
              <w:left w:val="single" w:sz="4" w:space="0" w:color="000000"/>
              <w:bottom w:val="single" w:sz="4" w:space="0" w:color="000000"/>
              <w:right w:val="single" w:sz="4" w:space="0" w:color="000000"/>
            </w:tcBorders>
            <w:shd w:val="clear" w:color="auto" w:fill="E6E6E6"/>
          </w:tcPr>
          <w:p w14:paraId="798629ED" w14:textId="77777777" w:rsidR="00396554" w:rsidRDefault="00901040">
            <w:pPr>
              <w:spacing w:line="259" w:lineRule="auto"/>
              <w:ind w:left="0" w:firstLine="0"/>
            </w:pPr>
            <w:r>
              <w:t xml:space="preserve">4.2 </w:t>
            </w:r>
          </w:p>
        </w:tc>
        <w:tc>
          <w:tcPr>
            <w:tcW w:w="8760" w:type="dxa"/>
            <w:tcBorders>
              <w:top w:val="single" w:sz="4" w:space="0" w:color="000000"/>
              <w:left w:val="single" w:sz="4" w:space="0" w:color="000000"/>
              <w:bottom w:val="single" w:sz="4" w:space="0" w:color="000000"/>
              <w:right w:val="single" w:sz="4" w:space="0" w:color="000000"/>
            </w:tcBorders>
            <w:shd w:val="clear" w:color="auto" w:fill="E6E6E6"/>
          </w:tcPr>
          <w:p w14:paraId="2B03628F" w14:textId="77777777" w:rsidR="00396554" w:rsidRDefault="00901040">
            <w:pPr>
              <w:spacing w:line="259" w:lineRule="auto"/>
              <w:ind w:left="1" w:firstLine="0"/>
            </w:pPr>
            <w:r>
              <w:t xml:space="preserve">with corrected vision of less than 6/60 in one eye. </w:t>
            </w:r>
          </w:p>
          <w:p w14:paraId="3BE8CC5C" w14:textId="77777777" w:rsidR="00396554" w:rsidRDefault="00901040">
            <w:pPr>
              <w:spacing w:line="259" w:lineRule="auto"/>
              <w:ind w:left="1" w:firstLine="0"/>
            </w:pPr>
            <w:r>
              <w:t xml:space="preserve"> </w:t>
            </w:r>
          </w:p>
        </w:tc>
      </w:tr>
      <w:tr w:rsidR="00396554" w14:paraId="2718FFAA" w14:textId="77777777">
        <w:trPr>
          <w:trHeight w:val="564"/>
        </w:trPr>
        <w:tc>
          <w:tcPr>
            <w:tcW w:w="815" w:type="dxa"/>
            <w:tcBorders>
              <w:top w:val="single" w:sz="4" w:space="0" w:color="000000"/>
              <w:left w:val="single" w:sz="4" w:space="0" w:color="000000"/>
              <w:bottom w:val="single" w:sz="4" w:space="0" w:color="000000"/>
              <w:right w:val="single" w:sz="4" w:space="0" w:color="000000"/>
            </w:tcBorders>
          </w:tcPr>
          <w:p w14:paraId="036BA9C0" w14:textId="77777777" w:rsidR="00396554" w:rsidRDefault="00901040">
            <w:pPr>
              <w:spacing w:line="259" w:lineRule="auto"/>
              <w:ind w:left="0" w:firstLine="0"/>
            </w:pPr>
            <w:r>
              <w:t xml:space="preserve">5. </w:t>
            </w:r>
          </w:p>
        </w:tc>
        <w:tc>
          <w:tcPr>
            <w:tcW w:w="8760" w:type="dxa"/>
            <w:tcBorders>
              <w:top w:val="single" w:sz="4" w:space="0" w:color="000000"/>
              <w:left w:val="single" w:sz="4" w:space="0" w:color="000000"/>
              <w:bottom w:val="single" w:sz="4" w:space="0" w:color="000000"/>
              <w:right w:val="single" w:sz="4" w:space="0" w:color="000000"/>
            </w:tcBorders>
          </w:tcPr>
          <w:p w14:paraId="545BDAA1" w14:textId="77777777" w:rsidR="00396554" w:rsidRDefault="00901040">
            <w:pPr>
              <w:spacing w:line="259" w:lineRule="auto"/>
              <w:ind w:left="1" w:firstLine="0"/>
            </w:pPr>
            <w:r>
              <w:t xml:space="preserve">Patient has </w:t>
            </w:r>
          </w:p>
          <w:p w14:paraId="62DF2EF3" w14:textId="77777777" w:rsidR="00396554" w:rsidRDefault="00901040">
            <w:pPr>
              <w:spacing w:line="259" w:lineRule="auto"/>
              <w:ind w:left="1" w:firstLine="0"/>
            </w:pPr>
            <w:r>
              <w:t xml:space="preserve"> </w:t>
            </w:r>
          </w:p>
        </w:tc>
      </w:tr>
      <w:tr w:rsidR="00396554" w14:paraId="2598D47F" w14:textId="77777777">
        <w:trPr>
          <w:trHeight w:val="559"/>
        </w:trPr>
        <w:tc>
          <w:tcPr>
            <w:tcW w:w="815" w:type="dxa"/>
            <w:tcBorders>
              <w:top w:val="single" w:sz="4" w:space="0" w:color="000000"/>
              <w:left w:val="single" w:sz="4" w:space="0" w:color="000000"/>
              <w:bottom w:val="single" w:sz="4" w:space="0" w:color="000000"/>
              <w:right w:val="single" w:sz="4" w:space="0" w:color="000000"/>
            </w:tcBorders>
            <w:shd w:val="clear" w:color="auto" w:fill="E6E6E6"/>
          </w:tcPr>
          <w:p w14:paraId="0514D901" w14:textId="77777777" w:rsidR="00396554" w:rsidRDefault="00901040">
            <w:pPr>
              <w:spacing w:line="259" w:lineRule="auto"/>
              <w:ind w:left="0" w:firstLine="0"/>
            </w:pPr>
            <w:r>
              <w:t xml:space="preserve">5.1 </w:t>
            </w:r>
          </w:p>
        </w:tc>
        <w:tc>
          <w:tcPr>
            <w:tcW w:w="8760" w:type="dxa"/>
            <w:tcBorders>
              <w:top w:val="single" w:sz="4" w:space="0" w:color="000000"/>
              <w:left w:val="single" w:sz="4" w:space="0" w:color="000000"/>
              <w:bottom w:val="single" w:sz="4" w:space="0" w:color="000000"/>
              <w:right w:val="single" w:sz="4" w:space="0" w:color="000000"/>
            </w:tcBorders>
            <w:shd w:val="clear" w:color="auto" w:fill="E6E6E6"/>
          </w:tcPr>
          <w:p w14:paraId="0BD5B057" w14:textId="77777777" w:rsidR="00396554" w:rsidRDefault="00901040">
            <w:pPr>
              <w:spacing w:line="259" w:lineRule="auto"/>
              <w:ind w:left="1" w:firstLine="0"/>
            </w:pPr>
            <w:r>
              <w:t xml:space="preserve">presented for a sight test at the request of a medical practitioner; or </w:t>
            </w:r>
          </w:p>
          <w:p w14:paraId="1FDABD31" w14:textId="77777777" w:rsidR="00396554" w:rsidRDefault="00901040">
            <w:pPr>
              <w:spacing w:line="259" w:lineRule="auto"/>
              <w:ind w:left="1" w:firstLine="0"/>
            </w:pPr>
            <w:r>
              <w:t xml:space="preserve"> </w:t>
            </w:r>
          </w:p>
        </w:tc>
      </w:tr>
      <w:tr w:rsidR="00396554" w14:paraId="53B3F040" w14:textId="77777777">
        <w:trPr>
          <w:trHeight w:val="840"/>
        </w:trPr>
        <w:tc>
          <w:tcPr>
            <w:tcW w:w="815" w:type="dxa"/>
            <w:tcBorders>
              <w:top w:val="single" w:sz="4" w:space="0" w:color="000000"/>
              <w:left w:val="single" w:sz="4" w:space="0" w:color="000000"/>
              <w:bottom w:val="single" w:sz="4" w:space="0" w:color="000000"/>
              <w:right w:val="single" w:sz="4" w:space="0" w:color="000000"/>
            </w:tcBorders>
          </w:tcPr>
          <w:p w14:paraId="731CE1DA" w14:textId="77777777" w:rsidR="00396554" w:rsidRDefault="00901040">
            <w:pPr>
              <w:spacing w:line="259" w:lineRule="auto"/>
              <w:ind w:left="0" w:firstLine="0"/>
            </w:pPr>
            <w:r>
              <w:t xml:space="preserve">5.2 </w:t>
            </w:r>
          </w:p>
        </w:tc>
        <w:tc>
          <w:tcPr>
            <w:tcW w:w="8760" w:type="dxa"/>
            <w:tcBorders>
              <w:top w:val="single" w:sz="4" w:space="0" w:color="000000"/>
              <w:left w:val="single" w:sz="4" w:space="0" w:color="000000"/>
              <w:bottom w:val="single" w:sz="4" w:space="0" w:color="000000"/>
              <w:right w:val="single" w:sz="4" w:space="0" w:color="000000"/>
            </w:tcBorders>
          </w:tcPr>
          <w:p w14:paraId="3611609B" w14:textId="77777777" w:rsidR="00396554" w:rsidRDefault="00901040">
            <w:pPr>
              <w:spacing w:line="259" w:lineRule="auto"/>
              <w:ind w:left="1" w:firstLine="0"/>
            </w:pPr>
            <w:r>
              <w:t xml:space="preserve">is being managed by an optometrist under the GOC referral rules, for example suspect visual fields on one occasion which is not confirmed on repeat, or abnormal IOP with no other significant signs of glaucoma; or </w:t>
            </w:r>
          </w:p>
        </w:tc>
      </w:tr>
      <w:tr w:rsidR="00396554" w14:paraId="674065CC" w14:textId="77777777">
        <w:trPr>
          <w:trHeight w:val="559"/>
        </w:trPr>
        <w:tc>
          <w:tcPr>
            <w:tcW w:w="815" w:type="dxa"/>
            <w:tcBorders>
              <w:top w:val="single" w:sz="4" w:space="0" w:color="000000"/>
              <w:left w:val="single" w:sz="4" w:space="0" w:color="000000"/>
              <w:bottom w:val="single" w:sz="4" w:space="0" w:color="000000"/>
              <w:right w:val="single" w:sz="4" w:space="0" w:color="000000"/>
            </w:tcBorders>
            <w:shd w:val="clear" w:color="auto" w:fill="E6E6E6"/>
          </w:tcPr>
          <w:p w14:paraId="3914AE34" w14:textId="77777777" w:rsidR="00396554" w:rsidRDefault="00901040">
            <w:pPr>
              <w:spacing w:line="259" w:lineRule="auto"/>
              <w:ind w:left="0" w:firstLine="0"/>
            </w:pPr>
            <w:r>
              <w:t xml:space="preserve">5.3 </w:t>
            </w:r>
          </w:p>
        </w:tc>
        <w:tc>
          <w:tcPr>
            <w:tcW w:w="8760" w:type="dxa"/>
            <w:tcBorders>
              <w:top w:val="single" w:sz="4" w:space="0" w:color="000000"/>
              <w:left w:val="single" w:sz="4" w:space="0" w:color="000000"/>
              <w:bottom w:val="single" w:sz="4" w:space="0" w:color="000000"/>
              <w:right w:val="single" w:sz="4" w:space="0" w:color="000000"/>
            </w:tcBorders>
            <w:shd w:val="clear" w:color="auto" w:fill="E6E6E6"/>
          </w:tcPr>
          <w:p w14:paraId="696BCA65" w14:textId="77777777" w:rsidR="00396554" w:rsidRDefault="00901040">
            <w:pPr>
              <w:spacing w:line="259" w:lineRule="auto"/>
              <w:ind w:left="1" w:firstLine="0"/>
            </w:pPr>
            <w:r>
              <w:t xml:space="preserve">identified in protocols as needing to be seen more frequently because of risk factors. </w:t>
            </w:r>
          </w:p>
        </w:tc>
      </w:tr>
      <w:tr w:rsidR="00396554" w14:paraId="29DBCE86" w14:textId="77777777">
        <w:trPr>
          <w:trHeight w:val="565"/>
        </w:trPr>
        <w:tc>
          <w:tcPr>
            <w:tcW w:w="815" w:type="dxa"/>
            <w:tcBorders>
              <w:top w:val="single" w:sz="4" w:space="0" w:color="000000"/>
              <w:left w:val="single" w:sz="4" w:space="0" w:color="000000"/>
              <w:bottom w:val="single" w:sz="4" w:space="0" w:color="000000"/>
              <w:right w:val="single" w:sz="4" w:space="0" w:color="000000"/>
            </w:tcBorders>
          </w:tcPr>
          <w:p w14:paraId="2C8E2C89" w14:textId="77777777" w:rsidR="00396554" w:rsidRDefault="00901040">
            <w:pPr>
              <w:spacing w:line="259" w:lineRule="auto"/>
              <w:ind w:left="0" w:firstLine="0"/>
            </w:pPr>
            <w:r>
              <w:t xml:space="preserve">6. </w:t>
            </w:r>
          </w:p>
          <w:p w14:paraId="654F4D0C" w14:textId="77777777" w:rsidR="00396554" w:rsidRDefault="00901040">
            <w:pPr>
              <w:spacing w:line="259" w:lineRule="auto"/>
              <w:ind w:left="0" w:firstLine="0"/>
            </w:pPr>
            <w:r>
              <w:t xml:space="preserve"> </w:t>
            </w:r>
          </w:p>
        </w:tc>
        <w:tc>
          <w:tcPr>
            <w:tcW w:w="8760" w:type="dxa"/>
            <w:tcBorders>
              <w:top w:val="single" w:sz="4" w:space="0" w:color="000000"/>
              <w:left w:val="single" w:sz="4" w:space="0" w:color="000000"/>
              <w:bottom w:val="single" w:sz="4" w:space="0" w:color="000000"/>
              <w:right w:val="single" w:sz="4" w:space="0" w:color="000000"/>
            </w:tcBorders>
          </w:tcPr>
          <w:p w14:paraId="2E4BB7ED" w14:textId="77777777" w:rsidR="00396554" w:rsidRDefault="00901040">
            <w:pPr>
              <w:spacing w:line="259" w:lineRule="auto"/>
              <w:ind w:left="1" w:firstLine="0"/>
            </w:pPr>
            <w:r>
              <w:t xml:space="preserve">Other unusual circumstances requiring clinical investigation. </w:t>
            </w:r>
          </w:p>
        </w:tc>
      </w:tr>
    </w:tbl>
    <w:p w14:paraId="54A9D385" w14:textId="486371F7" w:rsidR="00396554" w:rsidRDefault="00396554" w:rsidP="00564BFF">
      <w:pPr>
        <w:spacing w:line="259" w:lineRule="auto"/>
        <w:ind w:left="0" w:firstLine="0"/>
      </w:pPr>
      <w:bookmarkStart w:id="0" w:name="_GoBack"/>
      <w:bookmarkEnd w:id="0"/>
    </w:p>
    <w:sectPr w:rsidR="00396554">
      <w:pgSz w:w="11906" w:h="16838"/>
      <w:pgMar w:top="1136" w:right="895" w:bottom="1301" w:left="12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06B6E" w14:textId="77777777" w:rsidR="00423369" w:rsidRDefault="00423369" w:rsidP="00901040">
      <w:pPr>
        <w:spacing w:line="240" w:lineRule="auto"/>
      </w:pPr>
      <w:r>
        <w:separator/>
      </w:r>
    </w:p>
  </w:endnote>
  <w:endnote w:type="continuationSeparator" w:id="0">
    <w:p w14:paraId="0F4328C6" w14:textId="77777777" w:rsidR="00423369" w:rsidRDefault="00423369" w:rsidP="009010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CC05" w14:textId="77777777" w:rsidR="00423369" w:rsidRDefault="00423369" w:rsidP="00901040">
      <w:pPr>
        <w:spacing w:line="240" w:lineRule="auto"/>
      </w:pPr>
      <w:r>
        <w:separator/>
      </w:r>
    </w:p>
  </w:footnote>
  <w:footnote w:type="continuationSeparator" w:id="0">
    <w:p w14:paraId="0D3C7230" w14:textId="77777777" w:rsidR="00423369" w:rsidRDefault="00423369" w:rsidP="009010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4C0853"/>
    <w:multiLevelType w:val="hybridMultilevel"/>
    <w:tmpl w:val="FF7E3F6E"/>
    <w:lvl w:ilvl="0" w:tplc="DEB42B5C">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0FE56C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FEC9BC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27A980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7B8AF1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AA0D9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A32091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B3E69C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648FCC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54"/>
    <w:rsid w:val="00396554"/>
    <w:rsid w:val="00423369"/>
    <w:rsid w:val="00564BFF"/>
    <w:rsid w:val="00901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07834"/>
  <w15:docId w15:val="{34695B7F-D5E6-4410-925E-CB4D4160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1"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numPr>
        <w:numId w:val="1"/>
      </w:numPr>
      <w:spacing w:after="0"/>
      <w:ind w:left="10" w:hanging="10"/>
      <w:outlineLvl w:val="0"/>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Steve Benjamin</dc:creator>
  <cp:keywords/>
  <cp:lastModifiedBy>harjit sandhu</cp:lastModifiedBy>
  <cp:revision>3</cp:revision>
  <dcterms:created xsi:type="dcterms:W3CDTF">2020-01-22T09:15:00Z</dcterms:created>
  <dcterms:modified xsi:type="dcterms:W3CDTF">2020-02-04T15:45:00Z</dcterms:modified>
</cp:coreProperties>
</file>